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bookmarkStart w:id="0" w:name="_GoBack"/>
      <w:bookmarkEnd w:id="0"/>
    </w:p>
    <w:p>
      <w:pPr>
        <w:rPr>
          <w:sz w:val="84"/>
          <w:szCs w:val="84"/>
          <w:u w:val="none"/>
        </w:rPr>
      </w:pPr>
    </w:p>
    <w:p>
      <w:pPr>
        <w:rPr>
          <w:sz w:val="84"/>
          <w:szCs w:val="84"/>
          <w:u w:val="none"/>
        </w:rPr>
      </w:pPr>
    </w:p>
    <w:p>
      <w:pPr>
        <w:rPr>
          <w:sz w:val="84"/>
          <w:szCs w:val="84"/>
          <w:u w:val="none"/>
        </w:rPr>
      </w:pPr>
    </w:p>
    <w:p>
      <w:pPr>
        <w:jc w:val="center"/>
        <w:rPr>
          <w:rFonts w:hint="eastAsia" w:ascii="方正小标宋简体" w:hAnsi="方正小标宋简体" w:eastAsia="方正小标宋简体" w:cs="方正小标宋简体"/>
          <w:sz w:val="52"/>
          <w:szCs w:val="52"/>
          <w:u w:val="none"/>
          <w:lang w:eastAsia="zh-CN"/>
        </w:rPr>
      </w:pPr>
      <w:r>
        <w:rPr>
          <w:rFonts w:hint="eastAsia" w:ascii="方正小标宋简体" w:hAnsi="方正小标宋简体" w:eastAsia="方正小标宋简体" w:cs="方正小标宋简体"/>
          <w:sz w:val="52"/>
          <w:szCs w:val="52"/>
          <w:u w:val="none"/>
          <w:lang w:val="en-US" w:eastAsia="zh-CN"/>
        </w:rPr>
        <w:t>2024</w:t>
      </w:r>
      <w:r>
        <w:rPr>
          <w:rFonts w:hint="eastAsia" w:ascii="方正小标宋简体" w:hAnsi="方正小标宋简体" w:eastAsia="方正小标宋简体" w:cs="方正小标宋简体"/>
          <w:sz w:val="52"/>
          <w:szCs w:val="52"/>
          <w:u w:val="none"/>
        </w:rPr>
        <w:t>年</w:t>
      </w:r>
      <w:r>
        <w:rPr>
          <w:rFonts w:hint="eastAsia" w:ascii="方正小标宋简体" w:hAnsi="方正小标宋简体" w:eastAsia="方正小标宋简体" w:cs="方正小标宋简体"/>
          <w:sz w:val="52"/>
          <w:szCs w:val="52"/>
          <w:u w:val="none"/>
          <w:lang w:eastAsia="zh-CN"/>
        </w:rPr>
        <w:t>中共海南省委机构编制委员会办公室改革研究与数据中心</w:t>
      </w:r>
      <w:r>
        <w:rPr>
          <w:rFonts w:hint="eastAsia" w:ascii="方正小标宋简体" w:hAnsi="方正小标宋简体" w:eastAsia="方正小标宋简体" w:cs="方正小标宋简体"/>
          <w:color w:val="auto"/>
          <w:sz w:val="52"/>
          <w:szCs w:val="52"/>
          <w:u w:val="none"/>
        </w:rPr>
        <w:t>预算</w:t>
      </w:r>
      <w:r>
        <w:rPr>
          <w:rFonts w:hint="eastAsia" w:ascii="方正小标宋简体" w:hAnsi="方正小标宋简体" w:eastAsia="方正小标宋简体" w:cs="方正小标宋简体"/>
          <w:color w:val="auto"/>
          <w:sz w:val="52"/>
          <w:szCs w:val="52"/>
          <w:u w:val="none"/>
          <w:lang w:eastAsia="zh-CN"/>
        </w:rPr>
        <w:t>说明</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5"/>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方正黑体_GBK" w:hAnsi="方正黑体_GBK" w:eastAsia="方正黑体_GBK" w:cs="方正黑体_GBK"/>
          <w:sz w:val="32"/>
          <w:szCs w:val="32"/>
          <w:u w:val="none"/>
          <w:lang w:eastAsia="zh-CN"/>
        </w:rPr>
        <w:t>中共海南省委机构编制委员办公室改革研究与数据中心</w:t>
      </w:r>
      <w:r>
        <w:rPr>
          <w:rFonts w:hint="eastAsia" w:ascii="方正黑体_GBK" w:hAnsi="方正黑体_GBK" w:eastAsia="方正黑体_GBK" w:cs="方正黑体_GBK"/>
          <w:sz w:val="32"/>
          <w:szCs w:val="32"/>
          <w:u w:val="none"/>
        </w:rPr>
        <w:t>概况</w:t>
      </w:r>
    </w:p>
    <w:p>
      <w:pPr>
        <w:pStyle w:val="5"/>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5"/>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5"/>
        <w:numPr>
          <w:ilvl w:val="0"/>
          <w:numId w:val="1"/>
        </w:numPr>
        <w:ind w:firstLineChars="0"/>
        <w:rPr>
          <w:rFonts w:ascii="黑体" w:hAnsi="黑体" w:eastAsia="黑体"/>
          <w:sz w:val="32"/>
          <w:szCs w:val="32"/>
          <w:u w:val="none"/>
        </w:rPr>
      </w:pPr>
      <w:r>
        <w:rPr>
          <w:rFonts w:hint="eastAsia" w:ascii="方正黑体_GBK" w:hAnsi="方正黑体_GBK" w:eastAsia="方正黑体_GBK" w:cs="方正黑体_GBK"/>
          <w:sz w:val="32"/>
          <w:szCs w:val="32"/>
          <w:u w:val="none"/>
        </w:rPr>
        <w:t xml:space="preserve">  </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w:t>
      </w:r>
      <w:r>
        <w:rPr>
          <w:rFonts w:hint="eastAsia" w:ascii="方正黑体_GBK" w:hAnsi="方正黑体_GBK" w:eastAsia="方正黑体_GBK" w:cs="方正黑体_GBK"/>
          <w:sz w:val="32"/>
          <w:szCs w:val="32"/>
          <w:u w:val="none"/>
          <w:lang w:eastAsia="zh-CN"/>
        </w:rPr>
        <w:t>中共海南省委机构编制委员办公室改革研究与数据中心</w:t>
      </w:r>
      <w:r>
        <w:rPr>
          <w:rFonts w:hint="eastAsia" w:ascii="黑体" w:hAnsi="黑体" w:eastAsia="黑体"/>
          <w:sz w:val="32"/>
          <w:szCs w:val="32"/>
          <w:u w:val="none"/>
        </w:rPr>
        <w:t>预算表</w:t>
      </w:r>
    </w:p>
    <w:p>
      <w:pPr>
        <w:pStyle w:val="5"/>
        <w:numPr>
          <w:ilvl w:val="0"/>
          <w:numId w:val="0"/>
        </w:numPr>
        <w:ind w:left="0" w:firstLine="0" w:firstLineChars="0"/>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一、</w:t>
      </w:r>
      <w:r>
        <w:rPr>
          <w:rFonts w:hint="eastAsia" w:ascii="方正黑体_GBK" w:hAnsi="方正黑体_GBK" w:eastAsia="方正黑体_GBK" w:cs="方正黑体_GBK"/>
          <w:sz w:val="32"/>
          <w:szCs w:val="32"/>
          <w:u w:val="none"/>
        </w:rPr>
        <w:t>财政拨款收支总表</w:t>
      </w:r>
    </w:p>
    <w:p>
      <w:pPr>
        <w:pStyle w:val="5"/>
        <w:numPr>
          <w:ilvl w:val="0"/>
          <w:numId w:val="0"/>
        </w:numPr>
        <w:ind w:left="0" w:firstLine="0" w:firstLineChars="0"/>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二、</w:t>
      </w:r>
      <w:r>
        <w:rPr>
          <w:rFonts w:hint="eastAsia" w:ascii="方正黑体_GBK" w:hAnsi="方正黑体_GBK" w:eastAsia="方正黑体_GBK" w:cs="方正黑体_GBK"/>
          <w:sz w:val="32"/>
          <w:szCs w:val="32"/>
          <w:u w:val="none"/>
        </w:rPr>
        <w:t>一般公共预算支出表</w:t>
      </w:r>
    </w:p>
    <w:p>
      <w:pPr>
        <w:pStyle w:val="5"/>
        <w:numPr>
          <w:ilvl w:val="0"/>
          <w:numId w:val="0"/>
        </w:numPr>
        <w:ind w:left="0" w:firstLine="0" w:firstLineChars="0"/>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三、</w:t>
      </w:r>
      <w:r>
        <w:rPr>
          <w:rFonts w:hint="eastAsia" w:ascii="方正黑体_GBK" w:hAnsi="方正黑体_GBK" w:eastAsia="方正黑体_GBK" w:cs="方正黑体_GBK"/>
          <w:sz w:val="32"/>
          <w:szCs w:val="32"/>
          <w:u w:val="none"/>
        </w:rPr>
        <w:t>一般公共预算基本支出表</w:t>
      </w:r>
    </w:p>
    <w:p>
      <w:pPr>
        <w:pStyle w:val="5"/>
        <w:numPr>
          <w:ilvl w:val="0"/>
          <w:numId w:val="0"/>
        </w:numPr>
        <w:ind w:left="0" w:firstLine="0" w:firstLineChars="0"/>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四、</w:t>
      </w:r>
      <w:r>
        <w:rPr>
          <w:rFonts w:hint="eastAsia" w:ascii="方正黑体_GBK" w:hAnsi="方正黑体_GBK" w:eastAsia="方正黑体_GBK" w:cs="方正黑体_GBK"/>
          <w:sz w:val="32"/>
          <w:szCs w:val="32"/>
          <w:u w:val="none"/>
        </w:rPr>
        <w:t>一般公共预算“三公”经费支出表</w:t>
      </w:r>
    </w:p>
    <w:p>
      <w:pPr>
        <w:pStyle w:val="5"/>
        <w:numPr>
          <w:ilvl w:val="0"/>
          <w:numId w:val="0"/>
        </w:numPr>
        <w:ind w:left="0" w:firstLine="0" w:firstLineChars="0"/>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五、</w:t>
      </w:r>
      <w:r>
        <w:rPr>
          <w:rFonts w:hint="eastAsia" w:ascii="方正黑体_GBK" w:hAnsi="方正黑体_GBK" w:eastAsia="方正黑体_GBK" w:cs="方正黑体_GBK"/>
          <w:sz w:val="32"/>
          <w:szCs w:val="32"/>
          <w:u w:val="none"/>
        </w:rPr>
        <w:t>政府性基金预算支出表。</w:t>
      </w:r>
    </w:p>
    <w:p>
      <w:pPr>
        <w:pStyle w:val="5"/>
        <w:numPr>
          <w:ilvl w:val="0"/>
          <w:numId w:val="0"/>
        </w:numPr>
        <w:ind w:left="0" w:firstLine="0" w:firstLineChars="0"/>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六、</w:t>
      </w:r>
      <w:r>
        <w:rPr>
          <w:rFonts w:hint="eastAsia" w:ascii="方正黑体_GBK" w:hAnsi="方正黑体_GBK" w:eastAsia="方正黑体_GBK" w:cs="方正黑体_GBK"/>
          <w:sz w:val="32"/>
          <w:szCs w:val="32"/>
          <w:u w:val="none"/>
        </w:rPr>
        <w:t>政府性基金预算“三公”经费支出表</w:t>
      </w:r>
    </w:p>
    <w:p>
      <w:pPr>
        <w:pStyle w:val="5"/>
        <w:numPr>
          <w:ilvl w:val="0"/>
          <w:numId w:val="0"/>
        </w:numPr>
        <w:ind w:left="0" w:firstLine="0" w:firstLineChars="0"/>
        <w:jc w:val="left"/>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七、</w:t>
      </w:r>
      <w:r>
        <w:rPr>
          <w:rFonts w:hint="eastAsia" w:ascii="方正黑体_GBK" w:hAnsi="方正黑体_GBK" w:eastAsia="方正黑体_GBK" w:cs="方正黑体_GBK"/>
          <w:sz w:val="32"/>
          <w:szCs w:val="32"/>
          <w:u w:val="none"/>
        </w:rPr>
        <w:t>部门</w:t>
      </w:r>
      <w:r>
        <w:rPr>
          <w:rFonts w:hint="eastAsia" w:ascii="方正黑体_GBK" w:hAnsi="方正黑体_GBK" w:eastAsia="方正黑体_GBK" w:cs="方正黑体_GBK"/>
          <w:sz w:val="32"/>
          <w:szCs w:val="32"/>
          <w:u w:val="none"/>
          <w:lang w:eastAsia="zh-CN"/>
        </w:rPr>
        <w:t>（单位）</w:t>
      </w:r>
      <w:r>
        <w:rPr>
          <w:rFonts w:hint="eastAsia" w:ascii="方正黑体_GBK" w:hAnsi="方正黑体_GBK" w:eastAsia="方正黑体_GBK" w:cs="方正黑体_GBK"/>
          <w:sz w:val="32"/>
          <w:szCs w:val="32"/>
          <w:u w:val="none"/>
        </w:rPr>
        <w:t>收支总表</w:t>
      </w:r>
    </w:p>
    <w:p>
      <w:pPr>
        <w:pStyle w:val="5"/>
        <w:numPr>
          <w:ilvl w:val="0"/>
          <w:numId w:val="0"/>
        </w:numPr>
        <w:ind w:left="0" w:firstLine="0" w:firstLineChars="0"/>
        <w:jc w:val="left"/>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八、</w:t>
      </w:r>
      <w:r>
        <w:rPr>
          <w:rFonts w:hint="eastAsia" w:ascii="方正黑体_GBK" w:hAnsi="方正黑体_GBK" w:eastAsia="方正黑体_GBK" w:cs="方正黑体_GBK"/>
          <w:sz w:val="32"/>
          <w:szCs w:val="32"/>
          <w:u w:val="none"/>
        </w:rPr>
        <w:t>部门</w:t>
      </w:r>
      <w:r>
        <w:rPr>
          <w:rFonts w:hint="eastAsia" w:ascii="方正黑体_GBK" w:hAnsi="方正黑体_GBK" w:eastAsia="方正黑体_GBK" w:cs="方正黑体_GBK"/>
          <w:sz w:val="32"/>
          <w:szCs w:val="32"/>
          <w:u w:val="none"/>
          <w:lang w:eastAsia="zh-CN"/>
        </w:rPr>
        <w:t>（单位）</w:t>
      </w:r>
      <w:r>
        <w:rPr>
          <w:rFonts w:hint="eastAsia" w:ascii="方正黑体_GBK" w:hAnsi="方正黑体_GBK" w:eastAsia="方正黑体_GBK" w:cs="方正黑体_GBK"/>
          <w:sz w:val="32"/>
          <w:szCs w:val="32"/>
          <w:u w:val="none"/>
        </w:rPr>
        <w:t>收入总表</w:t>
      </w:r>
    </w:p>
    <w:p>
      <w:pPr>
        <w:pStyle w:val="5"/>
        <w:numPr>
          <w:ilvl w:val="0"/>
          <w:numId w:val="0"/>
        </w:numPr>
        <w:ind w:left="0" w:firstLine="0" w:firstLineChars="0"/>
        <w:jc w:val="left"/>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九、</w:t>
      </w:r>
      <w:r>
        <w:rPr>
          <w:rFonts w:hint="eastAsia" w:ascii="方正黑体_GBK" w:hAnsi="方正黑体_GBK" w:eastAsia="方正黑体_GBK" w:cs="方正黑体_GBK"/>
          <w:sz w:val="32"/>
          <w:szCs w:val="32"/>
          <w:u w:val="none"/>
        </w:rPr>
        <w:t>部门</w:t>
      </w:r>
      <w:r>
        <w:rPr>
          <w:rFonts w:hint="eastAsia" w:ascii="方正黑体_GBK" w:hAnsi="方正黑体_GBK" w:eastAsia="方正黑体_GBK" w:cs="方正黑体_GBK"/>
          <w:sz w:val="32"/>
          <w:szCs w:val="32"/>
          <w:u w:val="none"/>
          <w:lang w:eastAsia="zh-CN"/>
        </w:rPr>
        <w:t>（单位）</w:t>
      </w:r>
      <w:r>
        <w:rPr>
          <w:rFonts w:hint="eastAsia" w:ascii="方正黑体_GBK" w:hAnsi="方正黑体_GBK" w:eastAsia="方正黑体_GBK" w:cs="方正黑体_GBK"/>
          <w:sz w:val="32"/>
          <w:szCs w:val="32"/>
          <w:u w:val="none"/>
        </w:rPr>
        <w:t>支出总表</w:t>
      </w:r>
    </w:p>
    <w:p>
      <w:pPr>
        <w:pStyle w:val="5"/>
        <w:numPr>
          <w:ilvl w:val="0"/>
          <w:numId w:val="0"/>
        </w:numPr>
        <w:ind w:left="0" w:firstLine="0" w:firstLineChars="0"/>
        <w:jc w:val="left"/>
        <w:rPr>
          <w:rFonts w:hint="eastAsia" w:ascii="方正黑体_GBK" w:hAnsi="方正黑体_GBK" w:eastAsia="方正黑体_GBK" w:cs="方正黑体_GBK"/>
          <w:sz w:val="32"/>
          <w:szCs w:val="32"/>
          <w:u w:val="none"/>
        </w:rPr>
      </w:pPr>
      <w:r>
        <w:rPr>
          <w:rFonts w:hint="eastAsia" w:ascii="方正黑体_GBK" w:hAnsi="方正黑体_GBK" w:eastAsia="方正黑体_GBK" w:cs="方正黑体_GBK"/>
          <w:sz w:val="32"/>
          <w:szCs w:val="32"/>
          <w:u w:val="none"/>
          <w:lang w:eastAsia="zh-CN"/>
        </w:rPr>
        <w:t>十、</w:t>
      </w:r>
      <w:r>
        <w:rPr>
          <w:rFonts w:hint="eastAsia" w:ascii="方正黑体_GBK" w:hAnsi="方正黑体_GBK" w:eastAsia="方正黑体_GBK" w:cs="方正黑体_GBK"/>
          <w:sz w:val="32"/>
          <w:szCs w:val="32"/>
          <w:u w:val="none"/>
        </w:rPr>
        <w:t>项目支出绩效信息表</w:t>
      </w:r>
    </w:p>
    <w:p>
      <w:pPr>
        <w:pStyle w:val="5"/>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方正黑体_GBK" w:hAnsi="方正黑体_GBK" w:eastAsia="方正黑体_GBK" w:cs="方正黑体_GBK"/>
          <w:sz w:val="32"/>
          <w:szCs w:val="32"/>
          <w:u w:val="none"/>
        </w:rPr>
        <w:t xml:space="preserve"> </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w:t>
      </w:r>
      <w:r>
        <w:rPr>
          <w:rFonts w:hint="eastAsia" w:ascii="方正黑体_GBK" w:hAnsi="方正黑体_GBK" w:eastAsia="方正黑体_GBK" w:cs="方正黑体_GBK"/>
          <w:sz w:val="32"/>
          <w:szCs w:val="32"/>
          <w:u w:val="none"/>
          <w:lang w:eastAsia="zh-CN"/>
        </w:rPr>
        <w:t>中共海南省委机构编制委员办公室改革研究与数据中心</w:t>
      </w:r>
      <w:r>
        <w:rPr>
          <w:rFonts w:hint="eastAsia" w:ascii="黑体" w:hAnsi="黑体" w:eastAsia="黑体"/>
          <w:sz w:val="32"/>
          <w:szCs w:val="32"/>
          <w:u w:val="none"/>
        </w:rPr>
        <w:t>预算情况说明</w:t>
      </w:r>
    </w:p>
    <w:p>
      <w:pPr>
        <w:pStyle w:val="5"/>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5"/>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5"/>
        <w:numPr>
          <w:ilvl w:val="0"/>
          <w:numId w:val="3"/>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方正黑体_GBK" w:hAnsi="方正黑体_GBK" w:eastAsia="方正黑体_GBK" w:cs="方正黑体_GBK"/>
          <w:sz w:val="32"/>
          <w:szCs w:val="32"/>
          <w:u w:val="none"/>
          <w:lang w:eastAsia="zh-CN"/>
        </w:rPr>
        <w:t>中共海南省委机构编制委员办公室改革研究与数据中心</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5"/>
        <w:numPr>
          <w:ilvl w:val="0"/>
          <w:numId w:val="0"/>
        </w:numPr>
        <w:ind w:left="0" w:firstLine="640" w:firstLineChars="200"/>
        <w:jc w:val="left"/>
        <w:rPr>
          <w:rFonts w:ascii="黑体" w:hAnsi="黑体" w:eastAsia="黑体" w:cs="仿宋_GB2312"/>
          <w:sz w:val="32"/>
          <w:szCs w:val="32"/>
          <w:u w:val="none"/>
        </w:rPr>
      </w:pPr>
      <w:r>
        <w:rPr>
          <w:rFonts w:hint="eastAsia" w:ascii="黑体" w:hAnsi="黑体" w:eastAsia="黑体" w:cs="仿宋_GB2312"/>
          <w:sz w:val="32"/>
          <w:szCs w:val="32"/>
          <w:u w:val="none"/>
          <w:lang w:eastAsia="zh-CN"/>
        </w:rPr>
        <w:t>一、</w:t>
      </w:r>
      <w:r>
        <w:rPr>
          <w:rFonts w:hint="eastAsia" w:ascii="黑体" w:hAnsi="黑体" w:eastAsia="黑体" w:cs="仿宋_GB2312"/>
          <w:sz w:val="32"/>
          <w:szCs w:val="32"/>
          <w:u w:val="none"/>
        </w:rPr>
        <w:t>主要职能</w:t>
      </w:r>
    </w:p>
    <w:p>
      <w:pPr>
        <w:spacing w:line="60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eastAsia="zh-CN"/>
        </w:rPr>
        <w:t>中共</w:t>
      </w:r>
      <w:r>
        <w:rPr>
          <w:rFonts w:hint="eastAsia" w:ascii="仿宋_GB2312" w:hAnsi="仿宋_GB2312" w:eastAsia="仿宋_GB2312" w:cs="仿宋_GB2312"/>
          <w:color w:val="auto"/>
          <w:sz w:val="32"/>
          <w:szCs w:val="32"/>
        </w:rPr>
        <w:t>海南省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机构编制委员会办公室</w:t>
      </w:r>
      <w:r>
        <w:rPr>
          <w:rFonts w:hint="eastAsia" w:ascii="仿宋_GB2312" w:hAnsi="仿宋_GB2312" w:eastAsia="仿宋_GB2312" w:cs="仿宋_GB2312"/>
          <w:color w:val="auto"/>
          <w:sz w:val="32"/>
          <w:szCs w:val="32"/>
          <w:lang w:eastAsia="zh-CN"/>
        </w:rPr>
        <w:t>改革研究与数据中心为隶属中共</w:t>
      </w:r>
      <w:r>
        <w:rPr>
          <w:rFonts w:hint="eastAsia" w:ascii="仿宋_GB2312" w:hAnsi="仿宋_GB2312" w:eastAsia="仿宋_GB2312" w:cs="仿宋_GB2312"/>
          <w:color w:val="auto"/>
          <w:sz w:val="32"/>
          <w:szCs w:val="32"/>
        </w:rPr>
        <w:t>海南省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机构编制委员会</w:t>
      </w:r>
      <w:r>
        <w:rPr>
          <w:rFonts w:hint="eastAsia" w:ascii="仿宋_GB2312" w:hAnsi="仿宋_GB2312" w:eastAsia="仿宋_GB2312" w:cs="仿宋_GB2312"/>
          <w:color w:val="auto"/>
          <w:sz w:val="32"/>
          <w:szCs w:val="32"/>
          <w:lang w:eastAsia="zh-CN"/>
        </w:rPr>
        <w:t>办公室的正处级参照公务员法管理事业单位，</w:t>
      </w:r>
      <w:r>
        <w:rPr>
          <w:rFonts w:hint="eastAsia" w:ascii="仿宋_GB2312" w:hAnsi="仿宋_GB2312" w:eastAsia="仿宋_GB2312" w:cs="仿宋_GB2312"/>
          <w:color w:val="auto"/>
          <w:sz w:val="32"/>
          <w:szCs w:val="32"/>
        </w:rPr>
        <w:t>主要职责</w:t>
      </w:r>
      <w:r>
        <w:rPr>
          <w:rFonts w:hint="eastAsia" w:ascii="仿宋_GB2312" w:hAnsi="仿宋_GB2312" w:eastAsia="仿宋_GB2312" w:cs="仿宋_GB2312"/>
          <w:color w:val="auto"/>
          <w:sz w:val="32"/>
          <w:szCs w:val="32"/>
          <w:lang w:eastAsia="zh-CN"/>
        </w:rPr>
        <w:t>：开展机构编制工作基础性前瞻性理论性研究、重点课题研究；承担全省机构编制统计工作的组织实施、指导督导、分析利用等工作；负责全省机构编制系统电子政务和信息化建设的规划、组织及实施工作；承担省委编办网络信息安全管理，以及内网外网、门户网站建设、运行和维护等工作；指导规范的党政群机关、事业单位和其他非营利性单位网上名称管理工作，承担省级政务和公益机构中文域名注册管理和服务工作</w:t>
      </w:r>
      <w:r>
        <w:rPr>
          <w:rFonts w:hint="eastAsia" w:ascii="仿宋_GB2312" w:hAnsi="仿宋_GB2312" w:eastAsia="仿宋_GB2312" w:cs="仿宋_GB2312"/>
          <w:color w:val="auto"/>
          <w:sz w:val="32"/>
          <w:szCs w:val="32"/>
          <w:lang w:val="en-US" w:eastAsia="zh-CN"/>
        </w:rPr>
        <w:t>。</w:t>
      </w:r>
    </w:p>
    <w:p>
      <w:pPr>
        <w:pStyle w:val="5"/>
        <w:numPr>
          <w:ilvl w:val="0"/>
          <w:numId w:val="0"/>
        </w:numPr>
        <w:ind w:left="0" w:firstLine="640" w:firstLineChars="200"/>
        <w:jc w:val="left"/>
        <w:rPr>
          <w:rFonts w:ascii="黑体" w:hAnsi="黑体" w:eastAsia="黑体" w:cs="仿宋_GB2312"/>
          <w:sz w:val="32"/>
          <w:szCs w:val="32"/>
          <w:u w:val="none"/>
        </w:rPr>
      </w:pPr>
      <w:r>
        <w:rPr>
          <w:rFonts w:hint="eastAsia" w:ascii="黑体" w:hAnsi="黑体" w:eastAsia="黑体" w:cs="仿宋_GB2312"/>
          <w:sz w:val="32"/>
          <w:szCs w:val="32"/>
          <w:u w:val="none"/>
          <w:lang w:eastAsia="zh-CN"/>
        </w:rPr>
        <w:t>二、</w:t>
      </w:r>
      <w:r>
        <w:rPr>
          <w:rFonts w:hint="eastAsia" w:ascii="黑体" w:hAnsi="黑体" w:eastAsia="黑体" w:cs="仿宋_GB2312"/>
          <w:sz w:val="32"/>
          <w:szCs w:val="32"/>
          <w:u w:val="none"/>
        </w:rPr>
        <w:t>部门预算单位构成（单位公开没有此部分内容）</w:t>
      </w:r>
    </w:p>
    <w:p>
      <w:pPr>
        <w:ind w:firstLine="640" w:firstLineChars="200"/>
        <w:jc w:val="center"/>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u w:val="none"/>
          <w:lang w:eastAsia="zh-CN"/>
        </w:rPr>
        <w:t>无</w:t>
      </w:r>
    </w:p>
    <w:p>
      <w:pPr>
        <w:ind w:firstLine="640" w:firstLineChars="200"/>
        <w:jc w:val="center"/>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黑体" w:hAnsi="黑体" w:eastAsia="黑体"/>
          <w:sz w:val="32"/>
          <w:szCs w:val="32"/>
          <w:u w:val="none"/>
        </w:rPr>
        <w:t>预算表</w:t>
      </w:r>
    </w:p>
    <w:p>
      <w:pPr>
        <w:ind w:left="800"/>
        <w:jc w:val="left"/>
        <w:rPr>
          <w:rFonts w:ascii="黑体" w:hAnsi="黑体" w:eastAsia="黑体"/>
          <w:b w:val="0"/>
          <w:bCs w:val="0"/>
          <w:sz w:val="32"/>
          <w:szCs w:val="32"/>
          <w:u w:val="none"/>
        </w:rPr>
      </w:pPr>
    </w:p>
    <w:p>
      <w:pPr>
        <w:ind w:left="800"/>
        <w:jc w:val="center"/>
        <w:rPr>
          <w:rFonts w:ascii="仿宋_GB2312" w:hAnsi="黑体" w:eastAsia="仿宋_GB2312"/>
          <w:b w:val="0"/>
          <w:bCs w:val="0"/>
          <w:sz w:val="32"/>
          <w:szCs w:val="32"/>
          <w:u w:val="none"/>
        </w:rPr>
      </w:pPr>
      <w:r>
        <w:rPr>
          <w:rFonts w:hint="eastAsia" w:ascii="方正仿宋_GBK" w:hAnsi="方正仿宋_GBK" w:eastAsia="方正仿宋_GBK" w:cs="方正仿宋_GBK"/>
          <w:b w:val="0"/>
          <w:bCs w:val="0"/>
          <w:sz w:val="32"/>
          <w:szCs w:val="32"/>
          <w:u w:val="none"/>
        </w:rPr>
        <w:t>（此部分内容即为部门预算公开表</w:t>
      </w:r>
      <w:r>
        <w:rPr>
          <w:rFonts w:hint="eastAsia" w:ascii="方正仿宋_GBK" w:hAnsi="方正仿宋_GBK" w:eastAsia="方正仿宋_GBK" w:cs="方正仿宋_GBK"/>
          <w:b w:val="0"/>
          <w:bCs w:val="0"/>
          <w:sz w:val="32"/>
          <w:szCs w:val="32"/>
          <w:u w:val="none"/>
          <w:lang w:eastAsia="zh-CN"/>
        </w:rPr>
        <w:t>，详见附件</w:t>
      </w:r>
      <w:r>
        <w:rPr>
          <w:rFonts w:hint="eastAsia" w:ascii="方正仿宋_GBK" w:hAnsi="方正仿宋_GBK" w:eastAsia="方正仿宋_GBK" w:cs="方正仿宋_GBK"/>
          <w:b w:val="0"/>
          <w:bCs w:val="0"/>
          <w:sz w:val="32"/>
          <w:szCs w:val="32"/>
          <w:u w:val="none"/>
        </w:rPr>
        <w:t>）</w:t>
      </w:r>
    </w:p>
    <w:p>
      <w:pPr>
        <w:rPr>
          <w:rFonts w:hint="eastAsia" w:ascii="方正仿宋_GBK" w:hAnsi="方正仿宋_GBK" w:eastAsia="方正仿宋_GBK" w:cs="方正仿宋_GBK"/>
          <w:sz w:val="32"/>
          <w:szCs w:val="32"/>
          <w:u w:val="none"/>
        </w:rPr>
      </w:pPr>
    </w:p>
    <w:p>
      <w:pPr>
        <w:ind w:firstLine="640" w:firstLineChars="200"/>
        <w:jc w:val="center"/>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年财政拨款收支预算情况的总体说明</w:t>
      </w:r>
    </w:p>
    <w:p>
      <w:pPr>
        <w:ind w:firstLine="640" w:firstLineChars="200"/>
        <w:jc w:val="left"/>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年财政拨款收支总预算</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比上年预算数增加</w:t>
      </w:r>
      <w:r>
        <w:rPr>
          <w:rFonts w:hint="eastAsia" w:ascii="方正仿宋_GBK" w:hAnsi="方正仿宋_GBK" w:eastAsia="方正仿宋_GBK" w:cs="方正仿宋_GBK"/>
          <w:sz w:val="32"/>
          <w:szCs w:val="32"/>
          <w:u w:val="none"/>
          <w:lang w:val="en-US" w:eastAsia="zh-CN"/>
        </w:rPr>
        <w:t>4.1</w:t>
      </w:r>
      <w:r>
        <w:rPr>
          <w:rFonts w:hint="eastAsia" w:ascii="方正仿宋_GBK" w:hAnsi="方正仿宋_GBK" w:eastAsia="方正仿宋_GBK" w:cs="方正仿宋_GBK"/>
          <w:sz w:val="32"/>
          <w:szCs w:val="32"/>
          <w:u w:val="none"/>
        </w:rPr>
        <w:t>万元，主要是</w:t>
      </w:r>
      <w:r>
        <w:rPr>
          <w:rFonts w:hint="eastAsia" w:ascii="方正仿宋_GBK" w:hAnsi="方正仿宋_GBK" w:eastAsia="方正仿宋_GBK" w:cs="方正仿宋_GBK"/>
          <w:sz w:val="32"/>
          <w:szCs w:val="32"/>
          <w:u w:val="none"/>
          <w:lang w:eastAsia="zh-CN"/>
        </w:rPr>
        <w:t>人员经费增加</w:t>
      </w:r>
      <w:r>
        <w:rPr>
          <w:rFonts w:hint="eastAsia" w:ascii="方正仿宋_GBK" w:hAnsi="方正仿宋_GBK" w:eastAsia="方正仿宋_GBK" w:cs="方正仿宋_GBK"/>
          <w:sz w:val="32"/>
          <w:szCs w:val="32"/>
          <w:u w:val="none"/>
        </w:rPr>
        <w:t>。其中，收入总计</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万元，包括一般公共预算本年收入</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万元、上年结转</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万元，政府性基金预算本年收入</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万元、上年结转</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万元；支出总计</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万元，包括一般公共服务支出</w:t>
      </w:r>
      <w:r>
        <w:rPr>
          <w:rFonts w:hint="eastAsia" w:ascii="方正仿宋_GBK" w:hAnsi="方正仿宋_GBK" w:eastAsia="方正仿宋_GBK" w:cs="方正仿宋_GBK"/>
          <w:sz w:val="32"/>
          <w:szCs w:val="32"/>
          <w:u w:val="none"/>
          <w:lang w:val="en-US" w:eastAsia="zh-CN"/>
        </w:rPr>
        <w:t>122.95</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color w:val="auto"/>
          <w:kern w:val="2"/>
          <w:sz w:val="32"/>
          <w:szCs w:val="32"/>
          <w:lang w:val="en-US" w:eastAsia="zh-CN" w:bidi="ar-SA"/>
        </w:rPr>
        <w:t>社会保障和就业支出30.11万元、卫生健康支出5.17万元、住房保障支出10.25万元</w:t>
      </w:r>
      <w:r>
        <w:rPr>
          <w:rFonts w:hint="eastAsia" w:ascii="方正仿宋_GBK" w:hAnsi="方正仿宋_GBK" w:eastAsia="方正仿宋_GBK" w:cs="方正仿宋_GBK"/>
          <w:sz w:val="32"/>
          <w:szCs w:val="32"/>
          <w:u w:val="none"/>
        </w:rPr>
        <w:t>，结转下年</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年一般公共预算当年拨款</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万元，比上年预算数增加</w:t>
      </w:r>
      <w:r>
        <w:rPr>
          <w:rFonts w:hint="eastAsia" w:ascii="方正仿宋_GBK" w:hAnsi="方正仿宋_GBK" w:eastAsia="方正仿宋_GBK" w:cs="方正仿宋_GBK"/>
          <w:sz w:val="32"/>
          <w:szCs w:val="32"/>
          <w:u w:val="none"/>
          <w:lang w:val="en-US" w:eastAsia="zh-CN"/>
        </w:rPr>
        <w:t>4.1</w:t>
      </w:r>
      <w:r>
        <w:rPr>
          <w:rFonts w:hint="eastAsia" w:ascii="方正仿宋_GBK" w:hAnsi="方正仿宋_GBK" w:eastAsia="方正仿宋_GBK" w:cs="方正仿宋_GBK"/>
          <w:sz w:val="32"/>
          <w:szCs w:val="32"/>
          <w:u w:val="none"/>
        </w:rPr>
        <w:t>万元，主要是</w:t>
      </w:r>
      <w:r>
        <w:rPr>
          <w:rFonts w:hint="eastAsia" w:ascii="方正仿宋_GBK" w:hAnsi="方正仿宋_GBK" w:eastAsia="方正仿宋_GBK" w:cs="方正仿宋_GBK"/>
          <w:sz w:val="32"/>
          <w:szCs w:val="32"/>
          <w:u w:val="none"/>
          <w:lang w:eastAsia="zh-CN"/>
        </w:rPr>
        <w:t>项目预算减少。</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rPr>
        <w:t>一般公共服务（类）支出</w:t>
      </w:r>
      <w:r>
        <w:rPr>
          <w:rFonts w:hint="eastAsia" w:ascii="方正仿宋_GBK" w:hAnsi="方正仿宋_GBK" w:eastAsia="方正仿宋_GBK" w:cs="方正仿宋_GBK"/>
          <w:sz w:val="32"/>
          <w:szCs w:val="32"/>
          <w:u w:val="none"/>
          <w:lang w:val="en-US" w:eastAsia="zh-CN"/>
        </w:rPr>
        <w:t>122.95</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72.97</w:t>
      </w:r>
      <w:r>
        <w:rPr>
          <w:rFonts w:hint="eastAsia" w:ascii="方正仿宋_GBK" w:hAnsi="方正仿宋_GBK" w:eastAsia="方正仿宋_GBK" w:cs="方正仿宋_GBK"/>
          <w:sz w:val="32"/>
          <w:szCs w:val="32"/>
          <w:u w:val="none"/>
        </w:rPr>
        <w:t>%；外交（类）支出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%；教育（类）支出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%；科学技术（类）支出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eastAsia="zh-CN"/>
        </w:rPr>
        <w:t>社会保障和就业支出</w:t>
      </w:r>
      <w:r>
        <w:rPr>
          <w:rFonts w:hint="eastAsia" w:ascii="方正仿宋_GBK" w:hAnsi="方正仿宋_GBK" w:eastAsia="方正仿宋_GBK" w:cs="方正仿宋_GBK"/>
          <w:sz w:val="32"/>
          <w:szCs w:val="32"/>
          <w:u w:val="none"/>
          <w:lang w:val="en-US" w:eastAsia="zh-CN"/>
        </w:rPr>
        <w:t>30.11万元，占17.87%；</w:t>
      </w:r>
      <w:r>
        <w:rPr>
          <w:rFonts w:hint="eastAsia" w:ascii="方正仿宋_GBK" w:hAnsi="方正仿宋_GBK" w:eastAsia="方正仿宋_GBK" w:cs="方正仿宋_GBK"/>
          <w:color w:val="auto"/>
          <w:kern w:val="2"/>
          <w:sz w:val="32"/>
          <w:szCs w:val="32"/>
          <w:lang w:val="en-US" w:eastAsia="zh-CN" w:bidi="ar-SA"/>
        </w:rPr>
        <w:t>卫生健康支出5.17万元，占4.20%；住房保障支出10.25万元，占6.08%。</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w:t>
      </w:r>
      <w:r>
        <w:rPr>
          <w:rFonts w:hint="eastAsia" w:ascii="方正仿宋_GBK" w:hAnsi="方正仿宋_GBK" w:eastAsia="方正仿宋_GBK" w:cs="方正仿宋_GBK"/>
          <w:color w:val="auto"/>
          <w:kern w:val="2"/>
          <w:sz w:val="32"/>
          <w:szCs w:val="32"/>
          <w:u w:val="none" w:color="auto"/>
          <w:lang w:val="en-US" w:eastAsia="zh-CN" w:bidi="ar-SA"/>
        </w:rPr>
        <w:t>一般公共服务支出（类）组织事务（款）行政运行（项）2024年预算数为116.07万元，比上年预算数增加4.63万元，主要是基本支出预算增加</w:t>
      </w:r>
      <w:r>
        <w:rPr>
          <w:rFonts w:hint="eastAsia" w:ascii="方正仿宋_GBK" w:hAnsi="方正仿宋_GBK" w:eastAsia="方正仿宋_GBK" w:cs="方正仿宋_GBK"/>
          <w:sz w:val="32"/>
          <w:szCs w:val="32"/>
          <w:u w:val="none"/>
          <w:lang w:eastAsia="zh-CN"/>
        </w:rPr>
        <w:t>。</w:t>
      </w:r>
    </w:p>
    <w:p>
      <w:pPr>
        <w:ind w:firstLine="640" w:firstLineChars="200"/>
        <w:rPr>
          <w:rFonts w:hint="eastAsia" w:ascii="方正仿宋_GBK" w:hAnsi="方正仿宋_GBK" w:eastAsia="方正仿宋_GBK" w:cs="方正仿宋_GBK"/>
          <w:color w:val="auto"/>
          <w:kern w:val="2"/>
          <w:sz w:val="32"/>
          <w:szCs w:val="32"/>
          <w:u w:val="none" w:color="auto"/>
          <w:lang w:val="en-US" w:eastAsia="zh-CN" w:bidi="ar-SA"/>
        </w:rPr>
      </w:pPr>
      <w:r>
        <w:rPr>
          <w:rFonts w:hint="eastAsia" w:ascii="方正仿宋_GBK" w:hAnsi="方正仿宋_GBK" w:eastAsia="方正仿宋_GBK" w:cs="方正仿宋_GBK"/>
          <w:sz w:val="32"/>
          <w:szCs w:val="32"/>
          <w:u w:val="none"/>
        </w:rPr>
        <w:t xml:space="preserve">2. </w:t>
      </w:r>
      <w:r>
        <w:rPr>
          <w:rFonts w:hint="eastAsia" w:ascii="方正仿宋_GBK" w:hAnsi="方正仿宋_GBK" w:eastAsia="方正仿宋_GBK" w:cs="方正仿宋_GBK"/>
          <w:color w:val="auto"/>
          <w:kern w:val="2"/>
          <w:sz w:val="32"/>
          <w:szCs w:val="32"/>
          <w:u w:val="none" w:color="auto"/>
          <w:lang w:val="en-US" w:eastAsia="zh-CN" w:bidi="ar-SA"/>
        </w:rPr>
        <w:t>一般公共服务支出（类）组织事务（款）一般行政管理事务（项）2024年预算数为6.88万元，比上年预算数减多0.02万元，主要是项目预算增加。</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color w:val="auto"/>
          <w:sz w:val="32"/>
          <w:szCs w:val="32"/>
          <w:u w:val="none" w:color="auto"/>
          <w:lang w:val="en-US"/>
        </w:rPr>
      </w:pPr>
      <w:r>
        <w:rPr>
          <w:rFonts w:hint="eastAsia" w:ascii="方正仿宋_GBK" w:hAnsi="方正仿宋_GBK" w:eastAsia="方正仿宋_GBK" w:cs="方正仿宋_GBK"/>
          <w:color w:val="auto"/>
          <w:kern w:val="2"/>
          <w:sz w:val="32"/>
          <w:szCs w:val="32"/>
          <w:u w:val="none" w:color="auto"/>
          <w:lang w:val="en-US" w:eastAsia="zh-CN" w:bidi="ar-SA"/>
        </w:rPr>
        <w:t>3.</w:t>
      </w:r>
      <w:r>
        <w:rPr>
          <w:rFonts w:hint="eastAsia" w:ascii="方正仿宋_GBK" w:hAnsi="方正仿宋_GBK" w:eastAsia="方正仿宋_GBK" w:cs="方正仿宋_GBK"/>
          <w:color w:val="auto"/>
          <w:kern w:val="0"/>
          <w:sz w:val="32"/>
          <w:szCs w:val="30"/>
          <w:u w:val="none" w:color="auto"/>
          <w:lang w:val="zh-CN" w:eastAsia="zh-CN" w:bidi="ar-SA"/>
        </w:rPr>
        <w:t>社会保障和就业支出（类）行政事业单位养老支出（款）</w:t>
      </w:r>
      <w:r>
        <w:rPr>
          <w:rFonts w:hint="eastAsia" w:ascii="方正仿宋_GBK" w:hAnsi="方正仿宋_GBK" w:eastAsia="方正仿宋_GBK" w:cs="方正仿宋_GBK"/>
          <w:color w:val="auto"/>
          <w:kern w:val="0"/>
          <w:sz w:val="32"/>
          <w:szCs w:val="30"/>
          <w:u w:val="none" w:color="auto"/>
          <w:lang w:val="en-US" w:eastAsia="zh-CN" w:bidi="ar-SA"/>
        </w:rPr>
        <w:t>机关事业单位基本养老保险缴费支出</w:t>
      </w:r>
      <w:r>
        <w:rPr>
          <w:rFonts w:hint="eastAsia" w:ascii="方正仿宋_GBK" w:hAnsi="方正仿宋_GBK" w:eastAsia="方正仿宋_GBK" w:cs="方正仿宋_GBK"/>
          <w:color w:val="auto"/>
          <w:kern w:val="0"/>
          <w:sz w:val="32"/>
          <w:szCs w:val="30"/>
          <w:u w:val="none" w:color="auto"/>
          <w:lang w:val="zh-CN" w:eastAsia="zh-CN" w:bidi="ar-SA"/>
        </w:rPr>
        <w:t>（项）</w:t>
      </w:r>
      <w:r>
        <w:rPr>
          <w:rFonts w:hint="eastAsia" w:ascii="方正仿宋_GBK" w:hAnsi="方正仿宋_GBK" w:eastAsia="方正仿宋_GBK" w:cs="方正仿宋_GBK"/>
          <w:color w:val="auto"/>
          <w:kern w:val="0"/>
          <w:sz w:val="32"/>
          <w:szCs w:val="30"/>
          <w:u w:val="none" w:color="auto"/>
          <w:lang w:val="en-US" w:eastAsia="zh-CN" w:bidi="ar-SA"/>
        </w:rPr>
        <w:t>2024</w:t>
      </w:r>
      <w:r>
        <w:rPr>
          <w:rFonts w:hint="eastAsia" w:ascii="方正仿宋_GBK" w:hAnsi="方正仿宋_GBK" w:eastAsia="方正仿宋_GBK" w:cs="方正仿宋_GBK"/>
          <w:color w:val="auto"/>
          <w:kern w:val="2"/>
          <w:sz w:val="32"/>
          <w:szCs w:val="32"/>
          <w:u w:val="none" w:color="auto"/>
          <w:lang w:val="en-US" w:eastAsia="zh-CN" w:bidi="ar-SA"/>
        </w:rPr>
        <w:t>年预算数为11.41万元，比上年预算数增加0.72万元，主要是</w:t>
      </w:r>
      <w:r>
        <w:rPr>
          <w:rFonts w:hint="eastAsia" w:ascii="方正仿宋_GBK" w:hAnsi="方正仿宋_GBK" w:eastAsia="方正仿宋_GBK" w:cs="方正仿宋_GBK"/>
          <w:color w:val="auto"/>
          <w:kern w:val="0"/>
          <w:sz w:val="32"/>
          <w:szCs w:val="30"/>
          <w:u w:val="none" w:color="auto"/>
          <w:lang w:val="en-US" w:eastAsia="zh-CN" w:bidi="ar-SA"/>
        </w:rPr>
        <w:t>养老保险缴费人数和缴费基数变动的原因</w:t>
      </w:r>
      <w:r>
        <w:rPr>
          <w:rFonts w:hint="eastAsia" w:ascii="方正仿宋_GBK" w:hAnsi="方正仿宋_GBK" w:eastAsia="方正仿宋_GBK" w:cs="方正仿宋_GBK"/>
          <w:color w:val="auto"/>
          <w:kern w:val="2"/>
          <w:sz w:val="32"/>
          <w:szCs w:val="32"/>
          <w:u w:val="none" w:color="auto"/>
          <w:lang w:val="en-US" w:eastAsia="zh-CN" w:bidi="ar-SA"/>
        </w:rPr>
        <w:t>。</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color w:val="auto"/>
          <w:sz w:val="32"/>
          <w:szCs w:val="32"/>
          <w:u w:val="none" w:color="auto"/>
          <w:lang w:val="en-US"/>
        </w:rPr>
      </w:pPr>
      <w:r>
        <w:rPr>
          <w:rFonts w:hint="eastAsia" w:ascii="方正仿宋_GBK" w:hAnsi="方正仿宋_GBK" w:eastAsia="方正仿宋_GBK" w:cs="方正仿宋_GBK"/>
          <w:color w:val="auto"/>
          <w:kern w:val="2"/>
          <w:sz w:val="32"/>
          <w:szCs w:val="32"/>
          <w:u w:val="none" w:color="auto"/>
          <w:lang w:val="en-US" w:eastAsia="zh-CN" w:bidi="ar-SA"/>
        </w:rPr>
        <w:t>4.</w:t>
      </w:r>
      <w:r>
        <w:rPr>
          <w:rFonts w:hint="eastAsia" w:ascii="方正仿宋_GBK" w:hAnsi="方正仿宋_GBK" w:eastAsia="方正仿宋_GBK" w:cs="方正仿宋_GBK"/>
          <w:color w:val="auto"/>
          <w:kern w:val="0"/>
          <w:sz w:val="32"/>
          <w:szCs w:val="30"/>
          <w:u w:val="none" w:color="auto"/>
          <w:lang w:val="zh-CN" w:eastAsia="zh-CN" w:bidi="ar-SA"/>
        </w:rPr>
        <w:t>社会保障和就业支出（类）行政事业单位养老支出（款）</w:t>
      </w:r>
      <w:r>
        <w:rPr>
          <w:rFonts w:hint="eastAsia" w:ascii="方正仿宋_GBK" w:hAnsi="方正仿宋_GBK" w:eastAsia="方正仿宋_GBK" w:cs="方正仿宋_GBK"/>
          <w:color w:val="auto"/>
          <w:kern w:val="0"/>
          <w:sz w:val="32"/>
          <w:szCs w:val="30"/>
          <w:u w:val="none" w:color="auto"/>
          <w:lang w:val="en-US" w:eastAsia="zh-CN" w:bidi="ar-SA"/>
        </w:rPr>
        <w:t>机关事业单位职业年金缴费支出</w:t>
      </w:r>
      <w:r>
        <w:rPr>
          <w:rFonts w:hint="eastAsia" w:ascii="方正仿宋_GBK" w:hAnsi="方正仿宋_GBK" w:eastAsia="方正仿宋_GBK" w:cs="方正仿宋_GBK"/>
          <w:color w:val="auto"/>
          <w:kern w:val="0"/>
          <w:sz w:val="32"/>
          <w:szCs w:val="30"/>
          <w:u w:val="none" w:color="auto"/>
          <w:lang w:val="zh-CN" w:eastAsia="zh-CN" w:bidi="ar-SA"/>
        </w:rPr>
        <w:t>（项）</w:t>
      </w:r>
      <w:r>
        <w:rPr>
          <w:rFonts w:hint="eastAsia" w:ascii="方正仿宋_GBK" w:hAnsi="方正仿宋_GBK" w:eastAsia="方正仿宋_GBK" w:cs="方正仿宋_GBK"/>
          <w:color w:val="auto"/>
          <w:kern w:val="2"/>
          <w:sz w:val="32"/>
          <w:szCs w:val="32"/>
          <w:u w:val="none" w:color="auto"/>
          <w:lang w:val="en-US" w:eastAsia="zh-CN" w:bidi="ar-SA"/>
        </w:rPr>
        <w:t>2024年预算数为18.7万元，比上年预算数减少2.24万元，主要是</w:t>
      </w:r>
      <w:r>
        <w:rPr>
          <w:rFonts w:hint="eastAsia" w:ascii="方正仿宋_GBK" w:hAnsi="方正仿宋_GBK" w:eastAsia="方正仿宋_GBK" w:cs="方正仿宋_GBK"/>
          <w:color w:val="auto"/>
          <w:kern w:val="0"/>
          <w:sz w:val="32"/>
          <w:szCs w:val="30"/>
          <w:u w:val="none" w:color="auto"/>
          <w:lang w:val="en-US" w:eastAsia="zh-CN" w:bidi="ar-SA"/>
        </w:rPr>
        <w:t>缴费人数和缴费基数变动的原因</w:t>
      </w:r>
      <w:r>
        <w:rPr>
          <w:rFonts w:hint="eastAsia" w:ascii="方正仿宋_GBK" w:hAnsi="方正仿宋_GBK" w:eastAsia="方正仿宋_GBK" w:cs="方正仿宋_GBK"/>
          <w:color w:val="auto"/>
          <w:kern w:val="2"/>
          <w:sz w:val="32"/>
          <w:szCs w:val="32"/>
          <w:u w:val="none" w:color="auto"/>
          <w:lang w:val="en-US" w:eastAsia="zh-CN" w:bidi="ar-SA"/>
        </w:rPr>
        <w:t>。</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color w:val="auto"/>
          <w:sz w:val="32"/>
          <w:szCs w:val="32"/>
          <w:u w:val="none" w:color="auto"/>
          <w:lang w:val="en-US"/>
        </w:rPr>
      </w:pPr>
      <w:r>
        <w:rPr>
          <w:rFonts w:hint="eastAsia" w:ascii="方正仿宋_GBK" w:hAnsi="方正仿宋_GBK" w:eastAsia="方正仿宋_GBK" w:cs="方正仿宋_GBK"/>
          <w:color w:val="auto"/>
          <w:kern w:val="2"/>
          <w:sz w:val="32"/>
          <w:szCs w:val="32"/>
          <w:u w:val="none" w:color="auto"/>
          <w:lang w:val="en-US" w:eastAsia="zh-CN" w:bidi="ar-SA"/>
        </w:rPr>
        <w:t>5.</w:t>
      </w:r>
      <w:r>
        <w:rPr>
          <w:rFonts w:hint="eastAsia" w:ascii="方正仿宋_GBK" w:hAnsi="方正仿宋_GBK" w:eastAsia="方正仿宋_GBK" w:cs="方正仿宋_GBK"/>
          <w:color w:val="auto"/>
          <w:kern w:val="0"/>
          <w:sz w:val="32"/>
          <w:szCs w:val="30"/>
          <w:u w:val="none" w:color="auto"/>
          <w:lang w:val="zh-CN" w:eastAsia="zh-CN" w:bidi="ar-SA"/>
        </w:rPr>
        <w:t>卫生健康支出（类）行政事业单位医疗（款）</w:t>
      </w:r>
      <w:r>
        <w:rPr>
          <w:rFonts w:hint="eastAsia" w:ascii="方正仿宋_GBK" w:hAnsi="方正仿宋_GBK" w:eastAsia="方正仿宋_GBK" w:cs="方正仿宋_GBK"/>
          <w:color w:val="auto"/>
          <w:kern w:val="0"/>
          <w:sz w:val="32"/>
          <w:szCs w:val="30"/>
          <w:u w:val="none" w:color="auto"/>
          <w:lang w:val="en-US" w:eastAsia="zh-CN" w:bidi="ar-SA"/>
        </w:rPr>
        <w:t>行政单位医疗</w:t>
      </w:r>
      <w:r>
        <w:rPr>
          <w:rFonts w:hint="eastAsia" w:ascii="方正仿宋_GBK" w:hAnsi="方正仿宋_GBK" w:eastAsia="方正仿宋_GBK" w:cs="方正仿宋_GBK"/>
          <w:color w:val="auto"/>
          <w:kern w:val="0"/>
          <w:sz w:val="32"/>
          <w:szCs w:val="30"/>
          <w:u w:val="none" w:color="auto"/>
          <w:lang w:val="zh-CN" w:eastAsia="zh-CN" w:bidi="ar-SA"/>
        </w:rPr>
        <w:t>（项）</w:t>
      </w:r>
      <w:r>
        <w:rPr>
          <w:rFonts w:hint="eastAsia" w:ascii="方正仿宋_GBK" w:hAnsi="方正仿宋_GBK" w:eastAsia="方正仿宋_GBK" w:cs="方正仿宋_GBK"/>
          <w:color w:val="auto"/>
          <w:kern w:val="2"/>
          <w:sz w:val="32"/>
          <w:szCs w:val="32"/>
          <w:u w:val="none" w:color="auto"/>
          <w:lang w:val="en-US" w:eastAsia="zh-CN" w:bidi="ar-SA"/>
        </w:rPr>
        <w:t>2024年预算数为5.17万元，比上年预算数增加0.38万元，主要是参保</w:t>
      </w:r>
      <w:r>
        <w:rPr>
          <w:rFonts w:hint="eastAsia" w:ascii="方正仿宋_GBK" w:hAnsi="方正仿宋_GBK" w:eastAsia="方正仿宋_GBK" w:cs="方正仿宋_GBK"/>
          <w:color w:val="auto"/>
          <w:kern w:val="0"/>
          <w:sz w:val="32"/>
          <w:szCs w:val="30"/>
          <w:u w:val="none" w:color="auto"/>
          <w:lang w:val="en-US" w:eastAsia="zh-CN" w:bidi="ar-SA"/>
        </w:rPr>
        <w:t>缴费人数和缴费基数变动</w:t>
      </w:r>
      <w:r>
        <w:rPr>
          <w:rFonts w:hint="eastAsia" w:ascii="方正仿宋_GBK" w:hAnsi="方正仿宋_GBK" w:eastAsia="方正仿宋_GBK" w:cs="方正仿宋_GBK"/>
          <w:color w:val="auto"/>
          <w:kern w:val="2"/>
          <w:sz w:val="32"/>
          <w:szCs w:val="32"/>
          <w:u w:val="none" w:color="auto"/>
          <w:lang w:val="en-US" w:eastAsia="zh-CN" w:bidi="ar-SA"/>
        </w:rPr>
        <w:t>。</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color w:val="0000FF"/>
          <w:sz w:val="32"/>
          <w:szCs w:val="32"/>
          <w:u w:val="none" w:color="auto"/>
          <w:lang w:val="en-US"/>
        </w:rPr>
      </w:pPr>
      <w:r>
        <w:rPr>
          <w:rFonts w:hint="eastAsia" w:ascii="方正仿宋_GBK" w:hAnsi="方正仿宋_GBK" w:eastAsia="方正仿宋_GBK" w:cs="方正仿宋_GBK"/>
          <w:color w:val="auto"/>
          <w:kern w:val="2"/>
          <w:sz w:val="32"/>
          <w:szCs w:val="32"/>
          <w:u w:val="none" w:color="auto"/>
          <w:lang w:val="en-US" w:eastAsia="zh-CN" w:bidi="ar-SA"/>
        </w:rPr>
        <w:t>6.</w:t>
      </w:r>
      <w:r>
        <w:rPr>
          <w:rFonts w:hint="eastAsia" w:ascii="方正仿宋_GBK" w:hAnsi="方正仿宋_GBK" w:eastAsia="方正仿宋_GBK" w:cs="方正仿宋_GBK"/>
          <w:color w:val="auto"/>
          <w:kern w:val="0"/>
          <w:sz w:val="32"/>
          <w:szCs w:val="30"/>
          <w:u w:val="none" w:color="auto"/>
          <w:lang w:val="zh-CN" w:eastAsia="zh-CN" w:bidi="ar-SA"/>
        </w:rPr>
        <w:t>住房保障支出（类）住房改革支出（款）</w:t>
      </w:r>
      <w:r>
        <w:rPr>
          <w:rFonts w:hint="eastAsia" w:ascii="方正仿宋_GBK" w:hAnsi="方正仿宋_GBK" w:eastAsia="方正仿宋_GBK" w:cs="方正仿宋_GBK"/>
          <w:color w:val="auto"/>
          <w:kern w:val="0"/>
          <w:sz w:val="32"/>
          <w:szCs w:val="30"/>
          <w:u w:val="none" w:color="auto"/>
          <w:lang w:val="en-US" w:eastAsia="zh-CN" w:bidi="ar-SA"/>
        </w:rPr>
        <w:t>住房公积金</w:t>
      </w:r>
      <w:r>
        <w:rPr>
          <w:rFonts w:hint="eastAsia" w:ascii="方正仿宋_GBK" w:hAnsi="方正仿宋_GBK" w:eastAsia="方正仿宋_GBK" w:cs="方正仿宋_GBK"/>
          <w:color w:val="auto"/>
          <w:kern w:val="0"/>
          <w:sz w:val="32"/>
          <w:szCs w:val="30"/>
          <w:u w:val="none" w:color="auto"/>
          <w:lang w:val="zh-CN" w:eastAsia="zh-CN" w:bidi="ar-SA"/>
        </w:rPr>
        <w:t>（项）</w:t>
      </w:r>
      <w:r>
        <w:rPr>
          <w:rFonts w:hint="eastAsia" w:ascii="方正仿宋_GBK" w:hAnsi="方正仿宋_GBK" w:eastAsia="方正仿宋_GBK" w:cs="方正仿宋_GBK"/>
          <w:color w:val="auto"/>
          <w:kern w:val="2"/>
          <w:sz w:val="32"/>
          <w:szCs w:val="32"/>
          <w:u w:val="none" w:color="auto"/>
          <w:lang w:val="en-US" w:eastAsia="zh-CN" w:bidi="ar-SA"/>
        </w:rPr>
        <w:t>2024年预算数为10.08万元，比上年预算数增加0.57万元，主要是公积金</w:t>
      </w:r>
      <w:r>
        <w:rPr>
          <w:rFonts w:hint="eastAsia" w:ascii="方正仿宋_GBK" w:hAnsi="方正仿宋_GBK" w:eastAsia="方正仿宋_GBK" w:cs="方正仿宋_GBK"/>
          <w:color w:val="auto"/>
          <w:kern w:val="0"/>
          <w:sz w:val="32"/>
          <w:szCs w:val="30"/>
          <w:u w:val="none" w:color="auto"/>
          <w:lang w:val="en-US" w:eastAsia="zh-CN" w:bidi="ar-SA"/>
        </w:rPr>
        <w:t>缴费人数和缴费基数变动</w:t>
      </w:r>
      <w:r>
        <w:rPr>
          <w:rFonts w:hint="eastAsia" w:ascii="方正仿宋_GBK" w:hAnsi="方正仿宋_GBK" w:eastAsia="方正仿宋_GBK" w:cs="方正仿宋_GBK"/>
          <w:color w:val="auto"/>
          <w:kern w:val="2"/>
          <w:sz w:val="32"/>
          <w:szCs w:val="32"/>
          <w:u w:val="none" w:color="auto"/>
          <w:lang w:val="en-US" w:eastAsia="zh-CN" w:bidi="ar-SA"/>
        </w:rPr>
        <w:t>。</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color w:val="auto"/>
          <w:kern w:val="2"/>
          <w:sz w:val="32"/>
          <w:szCs w:val="32"/>
          <w:u w:val="none" w:color="auto"/>
          <w:lang w:val="en-US" w:eastAsia="zh-CN" w:bidi="ar-SA"/>
        </w:rPr>
        <w:t>7.</w:t>
      </w:r>
      <w:r>
        <w:rPr>
          <w:rFonts w:hint="eastAsia" w:ascii="方正仿宋_GBK" w:hAnsi="方正仿宋_GBK" w:eastAsia="方正仿宋_GBK" w:cs="方正仿宋_GBK"/>
          <w:color w:val="auto"/>
          <w:kern w:val="0"/>
          <w:sz w:val="32"/>
          <w:szCs w:val="30"/>
          <w:u w:val="none" w:color="auto"/>
          <w:lang w:val="zh-CN" w:eastAsia="zh-CN" w:bidi="ar-SA"/>
        </w:rPr>
        <w:t>住房保障支出（类）住房改革支出（款）</w:t>
      </w:r>
      <w:r>
        <w:rPr>
          <w:rFonts w:hint="eastAsia" w:ascii="方正仿宋_GBK" w:hAnsi="方正仿宋_GBK" w:eastAsia="方正仿宋_GBK" w:cs="方正仿宋_GBK"/>
          <w:color w:val="auto"/>
          <w:kern w:val="0"/>
          <w:sz w:val="32"/>
          <w:szCs w:val="30"/>
          <w:u w:val="none" w:color="auto"/>
          <w:lang w:val="en-US" w:eastAsia="zh-CN" w:bidi="ar-SA"/>
        </w:rPr>
        <w:t>购房补贴</w:t>
      </w:r>
      <w:r>
        <w:rPr>
          <w:rFonts w:hint="eastAsia" w:ascii="方正仿宋_GBK" w:hAnsi="方正仿宋_GBK" w:eastAsia="方正仿宋_GBK" w:cs="方正仿宋_GBK"/>
          <w:color w:val="auto"/>
          <w:kern w:val="0"/>
          <w:sz w:val="32"/>
          <w:szCs w:val="30"/>
          <w:u w:val="none" w:color="auto"/>
          <w:lang w:val="zh-CN" w:eastAsia="zh-CN" w:bidi="ar-SA"/>
        </w:rPr>
        <w:t>（项）</w:t>
      </w:r>
      <w:r>
        <w:rPr>
          <w:rFonts w:hint="eastAsia" w:ascii="方正仿宋_GBK" w:hAnsi="方正仿宋_GBK" w:eastAsia="方正仿宋_GBK" w:cs="方正仿宋_GBK"/>
          <w:color w:val="auto"/>
          <w:kern w:val="2"/>
          <w:sz w:val="32"/>
          <w:szCs w:val="32"/>
          <w:u w:val="none" w:color="auto"/>
          <w:lang w:val="en-US" w:eastAsia="zh-CN" w:bidi="ar-SA"/>
        </w:rPr>
        <w:t>2024年预算数为0.17万元，与上年预算数持平，主要是领取住房补贴人员无变化。</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年一般公共预算基本支出为</w:t>
      </w:r>
      <w:r>
        <w:rPr>
          <w:rFonts w:hint="eastAsia" w:ascii="方正仿宋_GBK" w:hAnsi="方正仿宋_GBK" w:eastAsia="方正仿宋_GBK" w:cs="方正仿宋_GBK"/>
          <w:sz w:val="32"/>
          <w:szCs w:val="32"/>
          <w:u w:val="none"/>
          <w:lang w:val="en-US" w:eastAsia="zh-CN"/>
        </w:rPr>
        <w:t>161.61</w:t>
      </w:r>
      <w:r>
        <w:rPr>
          <w:rFonts w:hint="eastAsia" w:ascii="方正仿宋_GBK" w:hAnsi="方正仿宋_GBK" w:eastAsia="方正仿宋_GBK" w:cs="方正仿宋_GBK"/>
          <w:sz w:val="32"/>
          <w:szCs w:val="32"/>
          <w:u w:val="none"/>
        </w:rPr>
        <w:t>万元，其中：</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人员经费</w:t>
      </w:r>
      <w:r>
        <w:rPr>
          <w:rFonts w:hint="eastAsia" w:ascii="方正仿宋_GBK" w:hAnsi="方正仿宋_GBK" w:eastAsia="方正仿宋_GBK" w:cs="方正仿宋_GBK"/>
          <w:sz w:val="32"/>
          <w:szCs w:val="32"/>
          <w:u w:val="none"/>
          <w:lang w:val="en-US" w:eastAsia="zh-CN"/>
        </w:rPr>
        <w:t>133.06</w:t>
      </w:r>
      <w:r>
        <w:rPr>
          <w:rFonts w:hint="eastAsia" w:ascii="方正仿宋_GBK" w:hAnsi="方正仿宋_GBK" w:eastAsia="方正仿宋_GBK" w:cs="方正仿宋_GBK"/>
          <w:sz w:val="32"/>
          <w:szCs w:val="32"/>
          <w:u w:val="none"/>
        </w:rPr>
        <w:t>万元，主要包括：基本工资、津贴补贴、奖金、社会保障缴费、机关事业单位基本养老保险缴费</w:t>
      </w:r>
      <w:r>
        <w:rPr>
          <w:rFonts w:hint="eastAsia" w:ascii="方正仿宋_GBK" w:hAnsi="方正仿宋_GBK" w:eastAsia="方正仿宋_GBK" w:cs="方正仿宋_GBK"/>
          <w:sz w:val="32"/>
          <w:szCs w:val="32"/>
          <w:u w:val="none"/>
          <w:lang w:eastAsia="zh-CN"/>
        </w:rPr>
        <w:t>、职业年金缴费、职工基本医疗保险缴费、其他社会保障缴费、住房公积金、医疗费、其他工资福利支出、商品和服务支出、邮电费</w:t>
      </w:r>
      <w:r>
        <w:rPr>
          <w:rFonts w:hint="eastAsia" w:ascii="方正仿宋_GBK" w:hAnsi="方正仿宋_GBK" w:eastAsia="方正仿宋_GBK" w:cs="方正仿宋_GBK"/>
          <w:sz w:val="32"/>
          <w:szCs w:val="32"/>
          <w:u w:val="none"/>
        </w:rPr>
        <w:t>;</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公用经费</w:t>
      </w:r>
      <w:r>
        <w:rPr>
          <w:rFonts w:hint="eastAsia" w:ascii="方正仿宋_GBK" w:hAnsi="方正仿宋_GBK" w:eastAsia="方正仿宋_GBK" w:cs="方正仿宋_GBK"/>
          <w:sz w:val="32"/>
          <w:szCs w:val="32"/>
          <w:u w:val="none"/>
          <w:lang w:val="en-US" w:eastAsia="zh-CN"/>
        </w:rPr>
        <w:t>28.54</w:t>
      </w:r>
      <w:r>
        <w:rPr>
          <w:rFonts w:hint="eastAsia" w:ascii="方正仿宋_GBK" w:hAnsi="方正仿宋_GBK" w:eastAsia="方正仿宋_GBK" w:cs="方正仿宋_GBK"/>
          <w:sz w:val="32"/>
          <w:szCs w:val="32"/>
          <w:u w:val="none"/>
        </w:rPr>
        <w:t>万元，主要包括：</w:t>
      </w:r>
      <w:r>
        <w:rPr>
          <w:rFonts w:hint="eastAsia" w:ascii="方正仿宋_GBK" w:hAnsi="方正仿宋_GBK" w:eastAsia="方正仿宋_GBK" w:cs="方正仿宋_GBK"/>
          <w:sz w:val="32"/>
          <w:szCs w:val="32"/>
          <w:u w:val="none"/>
          <w:lang w:eastAsia="zh-CN"/>
        </w:rPr>
        <w:t>工资福利支出、其他社会保障缴费、其他福利支出、商品和服务支出、</w:t>
      </w:r>
      <w:r>
        <w:rPr>
          <w:rFonts w:hint="eastAsia" w:ascii="方正仿宋_GBK" w:hAnsi="方正仿宋_GBK" w:eastAsia="方正仿宋_GBK" w:cs="方正仿宋_GBK"/>
          <w:sz w:val="32"/>
          <w:szCs w:val="32"/>
          <w:u w:val="none"/>
        </w:rPr>
        <w:t>办公费、印刷费</w:t>
      </w:r>
      <w:r>
        <w:rPr>
          <w:rFonts w:hint="eastAsia" w:ascii="方正仿宋_GBK" w:hAnsi="方正仿宋_GBK" w:eastAsia="方正仿宋_GBK" w:cs="方正仿宋_GBK"/>
          <w:sz w:val="32"/>
          <w:szCs w:val="32"/>
          <w:u w:val="none"/>
          <w:lang w:eastAsia="zh-CN"/>
        </w:rPr>
        <w:t>、邮电费、差旅费、因公出国（境）费用、维修（护）费、租赁费、会议费、培训费、公务接待费、专用材料费、劳务费、委托业务费、工会经费、公务用车运行维护费、其他商品和服务支出、对个人和家庭的补助、生活补助、救济费、其他对个人和家庭的补助、资本性支出、办公设备购置、</w:t>
      </w:r>
      <w:r>
        <w:rPr>
          <w:rFonts w:hint="eastAsia" w:ascii="方正仿宋_GBK" w:hAnsi="方正仿宋_GBK" w:eastAsia="方正仿宋_GBK" w:cs="方正仿宋_GBK"/>
          <w:sz w:val="32"/>
          <w:szCs w:val="32"/>
          <w:u w:val="none"/>
        </w:rPr>
        <w:t>咨询费、手续费、水费、电费。</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hint="eastAsia" w:ascii="方正仿宋_GBK" w:hAnsi="方正仿宋_GBK" w:eastAsia="方正仿宋_GBK" w:cs="方正仿宋_GBK"/>
          <w:sz w:val="32"/>
          <w:szCs w:val="32"/>
          <w:u w:val="none"/>
        </w:rPr>
      </w:pPr>
      <w:r>
        <w:rPr>
          <w:rFonts w:hint="eastAsia" w:ascii="方正楷体_GBK" w:hAnsi="方正楷体_GBK" w:eastAsia="方正楷体_GBK" w:cs="方正楷体_GBK"/>
          <w:sz w:val="32"/>
          <w:szCs w:val="32"/>
          <w:u w:val="none"/>
        </w:rPr>
        <w:t>（一）</w:t>
      </w:r>
      <w:r>
        <w:rPr>
          <w:rFonts w:hint="eastAsia" w:ascii="方正楷体_GBK" w:hAnsi="方正楷体_GBK" w:eastAsia="方正楷体_GBK" w:cs="方正楷体_GBK"/>
          <w:sz w:val="32"/>
          <w:szCs w:val="32"/>
          <w:u w:val="none"/>
          <w:lang w:eastAsia="zh-CN"/>
        </w:rPr>
        <w:t>中共海南省委机构编制委员会办公室改革研究与数据中心</w:t>
      </w:r>
      <w:r>
        <w:rPr>
          <w:rFonts w:hint="eastAsia" w:ascii="方正楷体_GBK" w:hAnsi="方正楷体_GBK" w:eastAsia="方正楷体_GBK" w:cs="方正楷体_GBK"/>
          <w:sz w:val="32"/>
          <w:szCs w:val="32"/>
          <w:u w:val="none"/>
          <w:lang w:val="en-US" w:eastAsia="zh-CN"/>
        </w:rPr>
        <w:t>2024</w:t>
      </w:r>
      <w:r>
        <w:rPr>
          <w:rFonts w:hint="eastAsia" w:ascii="方正楷体_GBK" w:hAnsi="方正楷体_GBK" w:eastAsia="方正楷体_GBK" w:cs="方正楷体_GBK"/>
          <w:sz w:val="32"/>
          <w:szCs w:val="32"/>
          <w:u w:val="none"/>
        </w:rPr>
        <w:t>年一般公共预算“三公”经费预算数为</w:t>
      </w:r>
      <w:r>
        <w:rPr>
          <w:rFonts w:hint="eastAsia" w:ascii="方正楷体_GBK" w:hAnsi="方正楷体_GBK" w:eastAsia="方正楷体_GBK" w:cs="方正楷体_GBK"/>
          <w:sz w:val="32"/>
          <w:szCs w:val="32"/>
          <w:u w:val="none"/>
          <w:lang w:val="en-US" w:eastAsia="zh-CN"/>
        </w:rPr>
        <w:t>5.52</w:t>
      </w:r>
      <w:r>
        <w:rPr>
          <w:rFonts w:hint="eastAsia" w:ascii="方正楷体_GBK" w:hAnsi="方正楷体_GBK" w:eastAsia="方正楷体_GBK" w:cs="方正楷体_GBK"/>
          <w:sz w:val="32"/>
          <w:szCs w:val="32"/>
          <w:u w:val="none"/>
        </w:rPr>
        <w:t>万元，其中：</w:t>
      </w:r>
    </w:p>
    <w:p>
      <w:pPr>
        <w:ind w:firstLine="630"/>
        <w:rPr>
          <w:rFonts w:hint="eastAsia" w:ascii="方正仿宋_GBK" w:hAnsi="方正仿宋_GBK" w:eastAsia="方正仿宋_GBK" w:cs="方正仿宋_GBK"/>
          <w:sz w:val="32"/>
          <w:u w:val="none"/>
          <w:shd w:val="clear" w:color="auto" w:fill="FFFFFF"/>
        </w:rPr>
      </w:pPr>
      <w:r>
        <w:rPr>
          <w:rFonts w:hint="eastAsia" w:ascii="方正仿宋_GBK" w:hAnsi="方正仿宋_GBK" w:eastAsia="方正仿宋_GBK" w:cs="方正仿宋_GBK"/>
          <w:sz w:val="32"/>
          <w:u w:val="none"/>
          <w:shd w:val="clear" w:color="auto" w:fill="FFFFFF"/>
        </w:rPr>
        <w:t>因公出国（境）经费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，较上年预算</w:t>
      </w:r>
      <w:r>
        <w:rPr>
          <w:rFonts w:hint="eastAsia" w:ascii="方正仿宋_GBK" w:hAnsi="方正仿宋_GBK" w:eastAsia="方正仿宋_GBK" w:cs="方正仿宋_GBK"/>
          <w:sz w:val="32"/>
          <w:u w:val="none"/>
          <w:shd w:val="clear" w:color="auto" w:fill="FFFFFF"/>
          <w:lang w:eastAsia="zh-CN"/>
        </w:rPr>
        <w:t>持平，</w:t>
      </w:r>
      <w:r>
        <w:rPr>
          <w:rFonts w:hint="eastAsia" w:ascii="方正仿宋_GBK" w:hAnsi="方正仿宋_GBK" w:eastAsia="方正仿宋_GBK" w:cs="方正仿宋_GBK"/>
          <w:sz w:val="32"/>
          <w:u w:val="none"/>
          <w:lang w:eastAsia="zh-CN"/>
        </w:rPr>
        <w:t>持平</w:t>
      </w:r>
      <w:r>
        <w:rPr>
          <w:rFonts w:hint="eastAsia" w:ascii="方正仿宋_GBK" w:hAnsi="方正仿宋_GBK" w:eastAsia="方正仿宋_GBK" w:cs="方正仿宋_GBK"/>
          <w:sz w:val="32"/>
          <w:u w:val="none"/>
        </w:rPr>
        <w:t>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eastAsia="zh-CN"/>
        </w:rPr>
        <w:t>未安排出国（境）工作任务</w:t>
      </w:r>
      <w:r>
        <w:rPr>
          <w:rFonts w:hint="eastAsia" w:ascii="方正仿宋_GBK" w:hAnsi="方正仿宋_GBK" w:eastAsia="方正仿宋_GBK" w:cs="方正仿宋_GBK"/>
          <w:sz w:val="32"/>
          <w:u w:val="none"/>
          <w:shd w:val="clear" w:color="auto" w:fill="FFFFFF"/>
        </w:rPr>
        <w:t>。公务用车购置及运行费</w:t>
      </w:r>
      <w:r>
        <w:rPr>
          <w:rFonts w:hint="eastAsia" w:ascii="方正仿宋_GBK" w:hAnsi="方正仿宋_GBK" w:eastAsia="方正仿宋_GBK" w:cs="方正仿宋_GBK"/>
          <w:sz w:val="32"/>
          <w:szCs w:val="32"/>
          <w:u w:val="none"/>
          <w:lang w:val="en-US" w:eastAsia="zh-CN"/>
        </w:rPr>
        <w:t>3.72</w:t>
      </w:r>
      <w:r>
        <w:rPr>
          <w:rFonts w:hint="eastAsia" w:ascii="方正仿宋_GBK" w:hAnsi="方正仿宋_GBK" w:eastAsia="方正仿宋_GBK" w:cs="方正仿宋_GBK"/>
          <w:sz w:val="32"/>
          <w:szCs w:val="32"/>
          <w:u w:val="none"/>
        </w:rPr>
        <w:t>万元（其中，</w:t>
      </w:r>
      <w:r>
        <w:rPr>
          <w:rFonts w:hint="eastAsia" w:ascii="方正仿宋_GBK" w:hAnsi="方正仿宋_GBK" w:eastAsia="方正仿宋_GBK" w:cs="方正仿宋_GBK"/>
          <w:sz w:val="32"/>
          <w:u w:val="none"/>
          <w:shd w:val="clear" w:color="auto" w:fill="FFFFFF"/>
        </w:rPr>
        <w:t>公务用车购置费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，公务用车运行费</w:t>
      </w:r>
      <w:r>
        <w:rPr>
          <w:rFonts w:hint="eastAsia" w:ascii="方正仿宋_GBK" w:hAnsi="方正仿宋_GBK" w:eastAsia="方正仿宋_GBK" w:cs="方正仿宋_GBK"/>
          <w:sz w:val="32"/>
          <w:szCs w:val="32"/>
          <w:u w:val="none"/>
          <w:lang w:val="en-US" w:eastAsia="zh-CN"/>
        </w:rPr>
        <w:t>3.72</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，较上年预算</w:t>
      </w:r>
      <w:r>
        <w:rPr>
          <w:rFonts w:hint="eastAsia" w:ascii="方正仿宋_GBK" w:hAnsi="方正仿宋_GBK" w:eastAsia="方正仿宋_GBK" w:cs="方正仿宋_GBK"/>
          <w:sz w:val="32"/>
          <w:u w:val="none"/>
          <w:shd w:val="clear" w:color="auto" w:fill="FFFFFF"/>
          <w:lang w:eastAsia="zh-CN"/>
        </w:rPr>
        <w:t>持平，</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color w:val="auto"/>
          <w:sz w:val="32"/>
          <w:szCs w:val="32"/>
        </w:rPr>
        <w:t>落实中央和我省厉行节约有关要求，</w:t>
      </w:r>
      <w:r>
        <w:rPr>
          <w:rFonts w:hint="eastAsia" w:ascii="方正仿宋_GBK" w:hAnsi="方正仿宋_GBK" w:eastAsia="方正仿宋_GBK" w:cs="方正仿宋_GBK"/>
          <w:color w:val="auto"/>
          <w:sz w:val="32"/>
          <w:szCs w:val="30"/>
        </w:rPr>
        <w:t>严格控制</w:t>
      </w:r>
      <w:r>
        <w:rPr>
          <w:rFonts w:hint="eastAsia" w:ascii="方正仿宋_GBK" w:hAnsi="方正仿宋_GBK" w:eastAsia="方正仿宋_GBK" w:cs="方正仿宋_GBK"/>
          <w:color w:val="auto"/>
          <w:sz w:val="32"/>
          <w:szCs w:val="30"/>
          <w:lang w:eastAsia="zh-CN"/>
        </w:rPr>
        <w:t>公务用车运行维护</w:t>
      </w:r>
      <w:r>
        <w:rPr>
          <w:rFonts w:hint="eastAsia" w:ascii="方正仿宋_GBK" w:hAnsi="方正仿宋_GBK" w:eastAsia="方正仿宋_GBK" w:cs="方正仿宋_GBK"/>
          <w:color w:val="auto"/>
          <w:sz w:val="32"/>
          <w:szCs w:val="30"/>
        </w:rPr>
        <w:t>经费预算安排</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u w:val="none"/>
          <w:shd w:val="clear" w:color="auto" w:fill="FFFFFF"/>
        </w:rPr>
        <w:t>公务车保有量</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rPr>
        <w:t>辆，计划购置</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辆</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szCs w:val="32"/>
          <w:u w:val="none"/>
        </w:rPr>
        <w:t>公务接待费</w:t>
      </w:r>
      <w:r>
        <w:rPr>
          <w:rFonts w:hint="eastAsia" w:ascii="方正仿宋_GBK" w:hAnsi="方正仿宋_GBK" w:eastAsia="方正仿宋_GBK" w:cs="方正仿宋_GBK"/>
          <w:sz w:val="32"/>
          <w:szCs w:val="32"/>
          <w:u w:val="none"/>
          <w:lang w:val="en-US" w:eastAsia="zh-CN"/>
        </w:rPr>
        <w:t>1.8</w:t>
      </w:r>
      <w:r>
        <w:rPr>
          <w:rFonts w:hint="eastAsia" w:ascii="方正仿宋_GBK" w:hAnsi="方正仿宋_GBK" w:eastAsia="方正仿宋_GBK" w:cs="方正仿宋_GBK"/>
          <w:sz w:val="32"/>
          <w:u w:val="none"/>
          <w:shd w:val="clear" w:color="auto" w:fill="FFFFFF"/>
        </w:rPr>
        <w:t>万元，与较上年预算</w:t>
      </w:r>
      <w:r>
        <w:rPr>
          <w:rFonts w:hint="eastAsia" w:ascii="方正仿宋_GBK" w:hAnsi="方正仿宋_GBK" w:eastAsia="方正仿宋_GBK" w:cs="方正仿宋_GBK"/>
          <w:sz w:val="32"/>
          <w:u w:val="none"/>
          <w:shd w:val="clear" w:color="auto" w:fill="FFFFFF"/>
          <w:lang w:eastAsia="zh-CN"/>
        </w:rPr>
        <w:t>增加</w:t>
      </w:r>
      <w:r>
        <w:rPr>
          <w:rFonts w:hint="eastAsia" w:ascii="方正仿宋_GBK" w:hAnsi="方正仿宋_GBK" w:eastAsia="方正仿宋_GBK" w:cs="方正仿宋_GBK"/>
          <w:sz w:val="32"/>
          <w:u w:val="none"/>
          <w:shd w:val="clear" w:color="auto" w:fill="FFFFFF"/>
          <w:lang w:val="en-US" w:eastAsia="zh-CN"/>
        </w:rPr>
        <w:t>0.41万元</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u w:val="none"/>
          <w:lang w:eastAsia="zh-CN"/>
        </w:rPr>
        <w:t>增加</w:t>
      </w:r>
      <w:r>
        <w:rPr>
          <w:rFonts w:hint="eastAsia" w:ascii="方正仿宋_GBK" w:hAnsi="方正仿宋_GBK" w:eastAsia="方正仿宋_GBK" w:cs="方正仿宋_GBK"/>
          <w:sz w:val="32"/>
          <w:u w:val="none"/>
        </w:rPr>
        <w:t>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color w:val="auto"/>
          <w:sz w:val="32"/>
          <w:szCs w:val="32"/>
          <w:highlight w:val="none"/>
        </w:rPr>
        <w:t>落实中央和我</w:t>
      </w:r>
      <w:r>
        <w:rPr>
          <w:rFonts w:hint="eastAsia" w:ascii="方正仿宋_GBK" w:hAnsi="方正仿宋_GBK" w:eastAsia="方正仿宋_GBK" w:cs="方正仿宋_GBK"/>
          <w:color w:val="auto"/>
          <w:sz w:val="32"/>
          <w:szCs w:val="32"/>
        </w:rPr>
        <w:t>省</w:t>
      </w:r>
      <w:r>
        <w:rPr>
          <w:rFonts w:hint="eastAsia" w:ascii="方正仿宋_GBK" w:hAnsi="方正仿宋_GBK" w:eastAsia="方正仿宋_GBK" w:cs="方正仿宋_GBK"/>
          <w:color w:val="auto"/>
          <w:sz w:val="32"/>
          <w:szCs w:val="32"/>
          <w:lang w:eastAsia="zh-CN"/>
        </w:rPr>
        <w:t>关于公务接待</w:t>
      </w:r>
      <w:r>
        <w:rPr>
          <w:rFonts w:hint="eastAsia" w:ascii="方正仿宋_GBK" w:hAnsi="方正仿宋_GBK" w:eastAsia="方正仿宋_GBK" w:cs="方正仿宋_GBK"/>
          <w:color w:val="auto"/>
          <w:sz w:val="32"/>
          <w:szCs w:val="32"/>
        </w:rPr>
        <w:t>有关要求，</w:t>
      </w:r>
      <w:r>
        <w:rPr>
          <w:rFonts w:hint="eastAsia" w:ascii="方正仿宋_GBK" w:hAnsi="方正仿宋_GBK" w:eastAsia="方正仿宋_GBK" w:cs="方正仿宋_GBK"/>
          <w:color w:val="auto"/>
          <w:sz w:val="32"/>
          <w:szCs w:val="32"/>
          <w:lang w:eastAsia="zh-CN"/>
        </w:rPr>
        <w:t>结合工作需要</w:t>
      </w:r>
      <w:r>
        <w:rPr>
          <w:rFonts w:hint="eastAsia" w:ascii="方正仿宋_GBK" w:hAnsi="方正仿宋_GBK" w:eastAsia="方正仿宋_GBK" w:cs="方正仿宋_GBK"/>
          <w:color w:val="auto"/>
          <w:sz w:val="32"/>
          <w:szCs w:val="30"/>
        </w:rPr>
        <w:t>控制</w:t>
      </w:r>
      <w:r>
        <w:rPr>
          <w:rFonts w:hint="eastAsia" w:ascii="方正仿宋_GBK" w:hAnsi="方正仿宋_GBK" w:eastAsia="方正仿宋_GBK" w:cs="方正仿宋_GBK"/>
          <w:color w:val="auto"/>
          <w:sz w:val="32"/>
          <w:szCs w:val="30"/>
          <w:lang w:eastAsia="zh-CN"/>
        </w:rPr>
        <w:t>公务接待费</w:t>
      </w:r>
      <w:r>
        <w:rPr>
          <w:rFonts w:hint="eastAsia" w:ascii="方正仿宋_GBK" w:hAnsi="方正仿宋_GBK" w:eastAsia="方正仿宋_GBK" w:cs="方正仿宋_GBK"/>
          <w:color w:val="auto"/>
          <w:sz w:val="32"/>
          <w:szCs w:val="30"/>
        </w:rPr>
        <w:t>经费预算安排</w:t>
      </w:r>
      <w:r>
        <w:rPr>
          <w:rFonts w:hint="eastAsia" w:ascii="方正仿宋_GBK" w:hAnsi="方正仿宋_GBK" w:eastAsia="方正仿宋_GBK" w:cs="方正仿宋_GBK"/>
          <w:sz w:val="32"/>
          <w:u w:val="none"/>
          <w:shd w:val="clear" w:color="auto" w:fill="FFFFFF"/>
        </w:rPr>
        <w:t>，计划接待</w:t>
      </w:r>
      <w:r>
        <w:rPr>
          <w:rFonts w:hint="eastAsia" w:ascii="方正仿宋_GBK" w:hAnsi="方正仿宋_GBK" w:eastAsia="方正仿宋_GBK" w:cs="方正仿宋_GBK"/>
          <w:sz w:val="32"/>
          <w:u w:val="none"/>
          <w:shd w:val="clear" w:color="auto" w:fill="FFFFFF"/>
          <w:lang w:val="en-US" w:eastAsia="zh-CN"/>
        </w:rPr>
        <w:t>2</w:t>
      </w:r>
      <w:r>
        <w:rPr>
          <w:rFonts w:hint="eastAsia" w:ascii="方正仿宋_GBK" w:hAnsi="方正仿宋_GBK" w:eastAsia="方正仿宋_GBK" w:cs="方正仿宋_GBK"/>
          <w:sz w:val="32"/>
          <w:szCs w:val="32"/>
          <w:u w:val="none"/>
        </w:rPr>
        <w:t>批</w:t>
      </w:r>
      <w:r>
        <w:rPr>
          <w:rFonts w:hint="eastAsia" w:ascii="方正仿宋_GBK" w:hAnsi="方正仿宋_GBK" w:eastAsia="方正仿宋_GBK" w:cs="方正仿宋_GBK"/>
          <w:sz w:val="32"/>
          <w:szCs w:val="32"/>
          <w:u w:val="none"/>
          <w:lang w:val="en-US" w:eastAsia="zh-CN"/>
        </w:rPr>
        <w:t>10</w:t>
      </w:r>
      <w:r>
        <w:rPr>
          <w:rFonts w:hint="eastAsia" w:ascii="方正仿宋_GBK" w:hAnsi="方正仿宋_GBK" w:eastAsia="方正仿宋_GBK" w:cs="方正仿宋_GBK"/>
          <w:sz w:val="32"/>
          <w:szCs w:val="32"/>
          <w:u w:val="none"/>
        </w:rPr>
        <w:t>人</w:t>
      </w:r>
      <w:r>
        <w:rPr>
          <w:rFonts w:hint="eastAsia" w:ascii="方正仿宋_GBK" w:hAnsi="方正仿宋_GBK" w:eastAsia="方正仿宋_GBK" w:cs="方正仿宋_GBK"/>
          <w:sz w:val="32"/>
          <w:u w:val="none"/>
          <w:shd w:val="clear" w:color="auto" w:fill="FFFFFF"/>
        </w:rPr>
        <w:t>。</w:t>
      </w:r>
    </w:p>
    <w:p>
      <w:pPr>
        <w:ind w:firstLine="640" w:firstLineChars="200"/>
        <w:rPr>
          <w:rFonts w:hint="eastAsia" w:ascii="方正楷体_GBK" w:hAnsi="方正楷体_GBK" w:eastAsia="方正楷体_GBK" w:cs="方正楷体_GBK"/>
          <w:sz w:val="32"/>
          <w:szCs w:val="32"/>
          <w:u w:val="none"/>
        </w:rPr>
      </w:pPr>
      <w:r>
        <w:rPr>
          <w:rFonts w:hint="eastAsia" w:ascii="方正楷体_GBK" w:hAnsi="方正楷体_GBK" w:eastAsia="方正楷体_GBK" w:cs="方正楷体_GBK"/>
          <w:sz w:val="32"/>
          <w:szCs w:val="32"/>
          <w:u w:val="none"/>
        </w:rPr>
        <w:t>（二）</w:t>
      </w:r>
      <w:r>
        <w:rPr>
          <w:rFonts w:hint="eastAsia" w:ascii="方正楷体_GBK" w:hAnsi="方正楷体_GBK" w:eastAsia="方正楷体_GBK" w:cs="方正楷体_GBK"/>
          <w:sz w:val="32"/>
          <w:szCs w:val="32"/>
          <w:u w:val="none"/>
          <w:lang w:eastAsia="zh-CN"/>
        </w:rPr>
        <w:t>中共海南省委机构编制委员会办公室改革研究与数据中心</w:t>
      </w:r>
      <w:r>
        <w:rPr>
          <w:rFonts w:hint="eastAsia" w:ascii="方正楷体_GBK" w:hAnsi="方正楷体_GBK" w:eastAsia="方正楷体_GBK" w:cs="方正楷体_GBK"/>
          <w:sz w:val="32"/>
          <w:szCs w:val="32"/>
          <w:u w:val="none"/>
          <w:lang w:val="en-US" w:eastAsia="zh-CN"/>
        </w:rPr>
        <w:t>2024</w:t>
      </w:r>
      <w:r>
        <w:rPr>
          <w:rFonts w:hint="eastAsia" w:ascii="方正楷体_GBK" w:hAnsi="方正楷体_GBK" w:eastAsia="方正楷体_GBK" w:cs="方正楷体_GBK"/>
          <w:sz w:val="32"/>
          <w:szCs w:val="32"/>
          <w:u w:val="none"/>
        </w:rPr>
        <w:t>年政府性基金预算“三公”经费预算数为</w:t>
      </w:r>
      <w:r>
        <w:rPr>
          <w:rFonts w:hint="eastAsia" w:ascii="方正楷体_GBK" w:hAnsi="方正楷体_GBK" w:eastAsia="方正楷体_GBK" w:cs="方正楷体_GBK"/>
          <w:sz w:val="32"/>
          <w:szCs w:val="32"/>
          <w:u w:val="none"/>
          <w:lang w:val="en-US" w:eastAsia="zh-CN"/>
        </w:rPr>
        <w:t>0</w:t>
      </w:r>
      <w:r>
        <w:rPr>
          <w:rFonts w:hint="eastAsia" w:ascii="方正楷体_GBK" w:hAnsi="方正楷体_GBK" w:eastAsia="方正楷体_GBK" w:cs="方正楷体_GBK"/>
          <w:sz w:val="32"/>
          <w:szCs w:val="32"/>
          <w:u w:val="none"/>
        </w:rPr>
        <w:t>万元，其中：</w:t>
      </w:r>
    </w:p>
    <w:p>
      <w:pPr>
        <w:rPr>
          <w:rFonts w:hint="eastAsia" w:ascii="方正仿宋_GBK" w:hAnsi="方正仿宋_GBK" w:eastAsia="方正仿宋_GBK" w:cs="方正仿宋_GBK"/>
          <w:sz w:val="32"/>
          <w:u w:val="none"/>
          <w:shd w:val="clear" w:color="auto" w:fill="FFFFFF"/>
        </w:rPr>
      </w:pPr>
      <w:r>
        <w:rPr>
          <w:rFonts w:hint="eastAsia" w:ascii="方正仿宋_GBK" w:hAnsi="方正仿宋_GBK" w:eastAsia="方正仿宋_GBK" w:cs="方正仿宋_GBK"/>
          <w:sz w:val="32"/>
          <w:u w:val="none"/>
          <w:shd w:val="clear" w:color="auto" w:fill="FFFFFF"/>
        </w:rPr>
        <w:t xml:space="preserve">    因公出国（境）经费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，与上年预算持平</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u w:val="none"/>
        </w:rPr>
        <w:t>下降/增长的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。根据</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（如外事部门等）安排的</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年出国计划，拟安排出国（境）组</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次，出国（境）</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人。出国（境）团组主要包括：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团组：目的地为</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，人数为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人，天数为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天，主要任务为</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u w:val="none"/>
          <w:shd w:val="clear" w:color="auto" w:fill="FFFFFF"/>
        </w:rPr>
        <w:t>公务用车购置及运行费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万元（其中，</w:t>
      </w:r>
      <w:r>
        <w:rPr>
          <w:rFonts w:hint="eastAsia" w:ascii="方正仿宋_GBK" w:hAnsi="方正仿宋_GBK" w:eastAsia="方正仿宋_GBK" w:cs="方正仿宋_GBK"/>
          <w:sz w:val="32"/>
          <w:u w:val="none"/>
          <w:shd w:val="clear" w:color="auto" w:fill="FFFFFF"/>
        </w:rPr>
        <w:t>公务用车购置费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，公务用车运行费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，与上年预算持平</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u w:val="none"/>
        </w:rPr>
        <w:t>下降/增长的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；公务车保有量</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辆，计划购置</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辆</w:t>
      </w:r>
      <w:r>
        <w:rPr>
          <w:rFonts w:hint="eastAsia" w:ascii="方正仿宋_GBK" w:hAnsi="方正仿宋_GBK" w:eastAsia="方正仿宋_GBK" w:cs="方正仿宋_GBK"/>
          <w:sz w:val="32"/>
          <w:u w:val="none"/>
          <w:shd w:val="clear" w:color="auto" w:fill="FFFFFF"/>
        </w:rPr>
        <w:t>。</w:t>
      </w:r>
      <w:r>
        <w:rPr>
          <w:rFonts w:hint="eastAsia" w:ascii="方正仿宋_GBK" w:hAnsi="方正仿宋_GBK" w:eastAsia="方正仿宋_GBK" w:cs="方正仿宋_GBK"/>
          <w:sz w:val="32"/>
          <w:szCs w:val="32"/>
          <w:u w:val="none"/>
        </w:rPr>
        <w:t>公务接待费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万元，与上年预算持平，</w:t>
      </w:r>
      <w:r>
        <w:rPr>
          <w:rFonts w:hint="eastAsia" w:ascii="方正仿宋_GBK" w:hAnsi="方正仿宋_GBK" w:eastAsia="方正仿宋_GBK" w:cs="方正仿宋_GBK"/>
          <w:sz w:val="32"/>
          <w:u w:val="none"/>
        </w:rPr>
        <w:t>下降/增长的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lang w:eastAsia="zh-CN"/>
        </w:rPr>
        <w:t>，</w:t>
      </w:r>
      <w:r>
        <w:rPr>
          <w:rFonts w:hint="eastAsia" w:ascii="方正仿宋_GBK" w:hAnsi="方正仿宋_GBK" w:eastAsia="方正仿宋_GBK" w:cs="方正仿宋_GBK"/>
          <w:sz w:val="32"/>
          <w:u w:val="none"/>
          <w:shd w:val="clear" w:color="auto" w:fill="FFFFFF"/>
        </w:rPr>
        <w:t>计划接待</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人</w:t>
      </w:r>
      <w:r>
        <w:rPr>
          <w:rFonts w:hint="eastAsia" w:ascii="方正仿宋_GBK" w:hAnsi="方正仿宋_GBK" w:eastAsia="方正仿宋_GBK" w:cs="方正仿宋_GBK"/>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年政府性基金预算当年拨款</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万元，比上年预算数增加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万元/减少</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szCs w:val="32"/>
          <w:u w:val="none"/>
          <w:lang w:eastAsia="zh-CN"/>
        </w:rPr>
        <w:t>与上年持平</w:t>
      </w:r>
      <w:r>
        <w:rPr>
          <w:rFonts w:hint="eastAsia" w:ascii="方正仿宋_GBK" w:hAnsi="方正仿宋_GBK" w:eastAsia="方正仿宋_GBK" w:cs="方正仿宋_GBK"/>
          <w:sz w:val="32"/>
          <w:szCs w:val="32"/>
          <w:u w:val="none"/>
        </w:rPr>
        <w:t>，主要是</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科学技术支出（类）支出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%；文化体育与传媒支出（类）支出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%；社会保障和就业支出（类）支出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%；节能环保（类）支出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1. 科学技术支出（类）核电站乏燃料处理处置基金支出（款）乏燃料运输（项）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年预算数为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szCs w:val="32"/>
          <w:u w:val="none"/>
          <w:lang w:eastAsia="zh-CN"/>
        </w:rPr>
        <w:t>与上年持平</w:t>
      </w:r>
      <w:r>
        <w:rPr>
          <w:rFonts w:hint="eastAsia" w:ascii="方正仿宋_GBK" w:hAnsi="方正仿宋_GBK" w:eastAsia="方正仿宋_GBK" w:cs="方正仿宋_GBK"/>
          <w:sz w:val="32"/>
          <w:szCs w:val="32"/>
          <w:u w:val="none"/>
        </w:rPr>
        <w:t>，主要是</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2. 科学技术支出（类）核电站乏燃料处理处置基金支出（款）乏燃料离堆贮存（项）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年预算数为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szCs w:val="32"/>
          <w:u w:val="none"/>
          <w:lang w:eastAsia="zh-CN"/>
        </w:rPr>
        <w:t>与上年持平</w:t>
      </w:r>
      <w:r>
        <w:rPr>
          <w:rFonts w:hint="eastAsia" w:ascii="方正仿宋_GBK" w:hAnsi="方正仿宋_GBK" w:eastAsia="方正仿宋_GBK" w:cs="方正仿宋_GBK"/>
          <w:sz w:val="32"/>
          <w:szCs w:val="32"/>
          <w:u w:val="none"/>
        </w:rPr>
        <w:t>，主要是</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按照综合预算原则，</w:t>
      </w: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所有收入和支出均纳入</w:t>
      </w:r>
      <w:r>
        <w:rPr>
          <w:rFonts w:hint="eastAsia" w:ascii="方正仿宋_GBK" w:hAnsi="方正仿宋_GBK" w:eastAsia="方正仿宋_GBK" w:cs="方正仿宋_GBK"/>
          <w:sz w:val="32"/>
          <w:szCs w:val="32"/>
          <w:u w:val="none"/>
          <w:lang w:eastAsia="zh-CN"/>
        </w:rPr>
        <w:t>单位</w:t>
      </w:r>
      <w:r>
        <w:rPr>
          <w:rFonts w:hint="eastAsia" w:ascii="方正仿宋_GBK" w:hAnsi="方正仿宋_GBK" w:eastAsia="方正仿宋_GBK" w:cs="方正仿宋_GBK"/>
          <w:sz w:val="32"/>
          <w:szCs w:val="32"/>
          <w:u w:val="none"/>
        </w:rPr>
        <w:t>预算管理。收入包括：一般公共预算收入；支出包括：一般公共服务支出、社会保障和就业支出</w:t>
      </w:r>
      <w:r>
        <w:rPr>
          <w:rFonts w:hint="eastAsia" w:ascii="方正仿宋_GBK" w:hAnsi="方正仿宋_GBK" w:eastAsia="方正仿宋_GBK" w:cs="方正仿宋_GBK"/>
          <w:sz w:val="32"/>
          <w:szCs w:val="32"/>
          <w:u w:val="none"/>
          <w:lang w:eastAsia="zh-CN"/>
        </w:rPr>
        <w:t>、卫生健康支出</w:t>
      </w:r>
      <w:r>
        <w:rPr>
          <w:rFonts w:hint="eastAsia" w:ascii="方正仿宋_GBK" w:hAnsi="方正仿宋_GBK" w:eastAsia="方正仿宋_GBK" w:cs="方正仿宋_GBK"/>
          <w:sz w:val="32"/>
          <w:szCs w:val="32"/>
          <w:u w:val="none"/>
        </w:rPr>
        <w:t>。</w:t>
      </w:r>
      <w:r>
        <w:rPr>
          <w:rFonts w:hint="eastAsia" w:ascii="方正仿宋_GBK" w:hAnsi="方正仿宋_GBK" w:eastAsia="方正仿宋_GBK" w:cs="方正仿宋_GBK"/>
          <w:sz w:val="32"/>
          <w:szCs w:val="32"/>
          <w:u w:val="none"/>
          <w:lang w:eastAsia="zh-CN"/>
        </w:rPr>
        <w:t>中共海南省委机构编制委员会办公室</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年收支总预算</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hint="eastAsia" w:ascii="仿宋_GB2312" w:hAnsi="黑体" w:eastAsia="仿宋_GB2312"/>
          <w:sz w:val="32"/>
          <w:szCs w:val="32"/>
          <w:u w:val="none"/>
          <w:lang w:eastAsia="zh-CN"/>
        </w:rPr>
      </w:pP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年收入预算</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万元，其中：上年结转</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%；经费拨款收入</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100</w:t>
      </w:r>
      <w:r>
        <w:rPr>
          <w:rFonts w:hint="eastAsia" w:ascii="方正仿宋_GBK" w:hAnsi="方正仿宋_GBK" w:eastAsia="方正仿宋_GBK" w:cs="方正仿宋_GBK"/>
          <w:sz w:val="32"/>
          <w:szCs w:val="32"/>
          <w:u w:val="none"/>
        </w:rPr>
        <w:t>%；政府性基金收入</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%；专项收入</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%。比上年预算数增加</w:t>
      </w:r>
      <w:r>
        <w:rPr>
          <w:rFonts w:hint="eastAsia" w:ascii="方正仿宋_GBK" w:hAnsi="方正仿宋_GBK" w:eastAsia="方正仿宋_GBK" w:cs="方正仿宋_GBK"/>
          <w:sz w:val="32"/>
          <w:szCs w:val="32"/>
          <w:u w:val="none"/>
          <w:lang w:val="en-US" w:eastAsia="zh-CN"/>
        </w:rPr>
        <w:t>4.1</w:t>
      </w:r>
      <w:r>
        <w:rPr>
          <w:rFonts w:hint="eastAsia" w:ascii="方正仿宋_GBK" w:hAnsi="方正仿宋_GBK" w:eastAsia="方正仿宋_GBK" w:cs="方正仿宋_GBK"/>
          <w:sz w:val="32"/>
          <w:szCs w:val="32"/>
          <w:u w:val="none"/>
        </w:rPr>
        <w:t>万元，主要是</w:t>
      </w:r>
      <w:r>
        <w:rPr>
          <w:rFonts w:hint="eastAsia" w:ascii="方正仿宋_GBK" w:hAnsi="方正仿宋_GBK" w:eastAsia="方正仿宋_GBK" w:cs="方正仿宋_GBK"/>
          <w:sz w:val="32"/>
          <w:szCs w:val="32"/>
          <w:u w:val="none"/>
          <w:lang w:eastAsia="zh-CN"/>
        </w:rPr>
        <w:t>人员经费的增加。</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方正黑体_GBK" w:hAnsi="方正黑体_GBK" w:eastAsia="方正黑体_GBK" w:cs="方正黑体_GBK"/>
          <w:sz w:val="32"/>
          <w:szCs w:val="32"/>
          <w:u w:val="none"/>
          <w:lang w:eastAsia="zh-CN"/>
        </w:rPr>
        <w:t>中共海南省委机构编制委员会办公室改革研究与数据中心</w:t>
      </w:r>
      <w:r>
        <w:rPr>
          <w:rFonts w:hint="eastAsia" w:ascii="方正黑体_GBK" w:hAnsi="方正黑体_GBK" w:eastAsia="方正黑体_GBK" w:cs="方正黑体_GBK"/>
          <w:sz w:val="32"/>
          <w:szCs w:val="32"/>
          <w:u w:val="none"/>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方正仿宋_GBK" w:hAnsi="方正仿宋_GBK" w:eastAsia="方正仿宋_GBK" w:cs="方正仿宋_GBK"/>
          <w:sz w:val="32"/>
          <w:szCs w:val="32"/>
          <w:u w:val="none"/>
          <w:lang w:eastAsia="zh-CN"/>
        </w:rPr>
        <w:t>中共海南省委机构编制委员会办公室改革研究与数据中心</w:t>
      </w: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年支出预算</w:t>
      </w:r>
      <w:r>
        <w:rPr>
          <w:rFonts w:hint="eastAsia" w:ascii="方正仿宋_GBK" w:hAnsi="方正仿宋_GBK" w:eastAsia="方正仿宋_GBK" w:cs="方正仿宋_GBK"/>
          <w:sz w:val="32"/>
          <w:szCs w:val="32"/>
          <w:u w:val="none"/>
          <w:lang w:val="en-US" w:eastAsia="zh-CN"/>
        </w:rPr>
        <w:t>168.49</w:t>
      </w:r>
      <w:r>
        <w:rPr>
          <w:rFonts w:hint="eastAsia" w:ascii="方正仿宋_GBK" w:hAnsi="方正仿宋_GBK" w:eastAsia="方正仿宋_GBK" w:cs="方正仿宋_GBK"/>
          <w:sz w:val="32"/>
          <w:szCs w:val="32"/>
          <w:u w:val="none"/>
        </w:rPr>
        <w:t>万元，其中：基本支出</w:t>
      </w:r>
      <w:r>
        <w:rPr>
          <w:rFonts w:hint="eastAsia" w:ascii="方正仿宋_GBK" w:hAnsi="方正仿宋_GBK" w:eastAsia="方正仿宋_GBK" w:cs="方正仿宋_GBK"/>
          <w:sz w:val="32"/>
          <w:szCs w:val="32"/>
          <w:u w:val="none"/>
          <w:lang w:val="en-US" w:eastAsia="zh-CN"/>
        </w:rPr>
        <w:t>161.61</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95.92</w:t>
      </w:r>
      <w:r>
        <w:rPr>
          <w:rFonts w:hint="eastAsia" w:ascii="方正仿宋_GBK" w:hAnsi="方正仿宋_GBK" w:eastAsia="方正仿宋_GBK" w:cs="方正仿宋_GBK"/>
          <w:sz w:val="32"/>
          <w:szCs w:val="32"/>
          <w:u w:val="none"/>
        </w:rPr>
        <w:t>%；项目支出</w:t>
      </w:r>
      <w:r>
        <w:rPr>
          <w:rFonts w:hint="eastAsia" w:ascii="方正仿宋_GBK" w:hAnsi="方正仿宋_GBK" w:eastAsia="方正仿宋_GBK" w:cs="方正仿宋_GBK"/>
          <w:sz w:val="32"/>
          <w:szCs w:val="32"/>
          <w:u w:val="none"/>
          <w:lang w:val="en-US" w:eastAsia="zh-CN"/>
        </w:rPr>
        <w:t>6.88</w:t>
      </w:r>
      <w:r>
        <w:rPr>
          <w:rFonts w:hint="eastAsia" w:ascii="方正仿宋_GBK" w:hAnsi="方正仿宋_GBK" w:eastAsia="方正仿宋_GBK" w:cs="方正仿宋_GBK"/>
          <w:sz w:val="32"/>
          <w:szCs w:val="32"/>
          <w:u w:val="none"/>
        </w:rPr>
        <w:t>万元，占</w:t>
      </w:r>
      <w:r>
        <w:rPr>
          <w:rFonts w:hint="eastAsia" w:ascii="方正仿宋_GBK" w:hAnsi="方正仿宋_GBK" w:eastAsia="方正仿宋_GBK" w:cs="方正仿宋_GBK"/>
          <w:sz w:val="32"/>
          <w:szCs w:val="32"/>
          <w:u w:val="none"/>
          <w:lang w:val="en-US" w:eastAsia="zh-CN"/>
        </w:rPr>
        <w:t>4.08</w:t>
      </w:r>
      <w:r>
        <w:rPr>
          <w:rFonts w:hint="eastAsia" w:ascii="方正仿宋_GBK" w:hAnsi="方正仿宋_GBK" w:eastAsia="方正仿宋_GBK" w:cs="方正仿宋_GBK"/>
          <w:sz w:val="32"/>
          <w:szCs w:val="32"/>
          <w:u w:val="none"/>
        </w:rPr>
        <w:t>%。比上年预算数增加</w:t>
      </w:r>
      <w:r>
        <w:rPr>
          <w:rFonts w:hint="eastAsia" w:ascii="方正仿宋_GBK" w:hAnsi="方正仿宋_GBK" w:eastAsia="方正仿宋_GBK" w:cs="方正仿宋_GBK"/>
          <w:sz w:val="32"/>
          <w:szCs w:val="32"/>
          <w:u w:val="none"/>
          <w:lang w:val="en-US" w:eastAsia="zh-CN"/>
        </w:rPr>
        <w:t>4.1</w:t>
      </w:r>
      <w:r>
        <w:rPr>
          <w:rFonts w:hint="eastAsia" w:ascii="方正仿宋_GBK" w:hAnsi="方正仿宋_GBK" w:eastAsia="方正仿宋_GBK" w:cs="方正仿宋_GBK"/>
          <w:sz w:val="32"/>
          <w:szCs w:val="32"/>
          <w:u w:val="none"/>
        </w:rPr>
        <w:t>万元，主要是</w:t>
      </w:r>
      <w:r>
        <w:rPr>
          <w:rFonts w:hint="eastAsia" w:ascii="方正仿宋_GBK" w:hAnsi="方正仿宋_GBK" w:eastAsia="方正仿宋_GBK" w:cs="方正仿宋_GBK"/>
          <w:sz w:val="32"/>
          <w:szCs w:val="32"/>
          <w:u w:val="none"/>
          <w:lang w:eastAsia="zh-CN"/>
        </w:rPr>
        <w:t>人员经费的增加。</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u w:val="none" w:color="auto"/>
          <w:lang w:val="en-US" w:eastAsia="zh-CN" w:bidi="ar-SA"/>
        </w:rPr>
        <w:t>2024年中共海南省委机构编制委员会办公室改革研究与数据中心</w:t>
      </w:r>
      <w:r>
        <w:rPr>
          <w:rFonts w:hint="eastAsia" w:ascii="方正仿宋_GBK" w:hAnsi="方正仿宋_GBK" w:eastAsia="方正仿宋_GBK" w:cs="方正仿宋_GBK"/>
          <w:color w:val="auto"/>
          <w:kern w:val="2"/>
          <w:sz w:val="32"/>
          <w:szCs w:val="32"/>
          <w:lang w:val="en-US" w:eastAsia="zh-CN" w:bidi="ar-SA"/>
        </w:rPr>
        <w:t>的机关运行经费预算5.48万元。</w:t>
      </w:r>
    </w:p>
    <w:p>
      <w:pPr>
        <w:ind w:firstLine="640" w:firstLineChars="200"/>
        <w:rPr>
          <w:rFonts w:ascii="楷体" w:hAnsi="楷体" w:eastAsia="楷体"/>
          <w:color w:val="auto"/>
          <w:sz w:val="32"/>
          <w:szCs w:val="32"/>
          <w:u w:val="none"/>
        </w:rPr>
      </w:pPr>
      <w:r>
        <w:rPr>
          <w:rFonts w:hint="eastAsia" w:ascii="楷体" w:hAnsi="楷体" w:eastAsia="楷体"/>
          <w:color w:val="auto"/>
          <w:sz w:val="32"/>
          <w:szCs w:val="32"/>
          <w:u w:val="none"/>
        </w:rPr>
        <w:t>（二）政府采购情况</w:t>
      </w:r>
    </w:p>
    <w:p>
      <w:pPr>
        <w:ind w:firstLine="640"/>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u w:val="none" w:color="auto"/>
          <w:lang w:val="en-US" w:eastAsia="zh-CN" w:bidi="ar-SA"/>
        </w:rPr>
        <w:t>2024年中共海南省委机构编制委员会办公室</w:t>
      </w:r>
      <w:r>
        <w:rPr>
          <w:rFonts w:hint="eastAsia" w:ascii="方正仿宋_GBK" w:hAnsi="方正仿宋_GBK" w:eastAsia="方正仿宋_GBK" w:cs="方正仿宋_GBK"/>
          <w:sz w:val="32"/>
          <w:szCs w:val="32"/>
          <w:u w:val="none"/>
          <w:lang w:eastAsia="zh-CN"/>
        </w:rPr>
        <w:t>改革研究与数据中心</w:t>
      </w:r>
      <w:r>
        <w:rPr>
          <w:rFonts w:hint="eastAsia" w:ascii="方正仿宋_GBK" w:hAnsi="方正仿宋_GBK" w:eastAsia="方正仿宋_GBK" w:cs="方正仿宋_GBK"/>
          <w:color w:val="auto"/>
          <w:kern w:val="2"/>
          <w:sz w:val="32"/>
          <w:szCs w:val="32"/>
          <w:lang w:val="en-US" w:eastAsia="zh-CN" w:bidi="ar-SA"/>
        </w:rPr>
        <w:t>政府采购预算总额3万元，其中：政府采购货物预算3万元，政府采购工程预算0万元，政府采购服务预算0万元。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截至年12月31日，</w:t>
      </w:r>
      <w:r>
        <w:rPr>
          <w:rFonts w:hint="eastAsia" w:ascii="方正仿宋_GBK" w:hAnsi="方正仿宋_GBK" w:eastAsia="方正仿宋_GBK" w:cs="方正仿宋_GBK"/>
          <w:color w:val="auto"/>
          <w:kern w:val="2"/>
          <w:sz w:val="32"/>
          <w:szCs w:val="32"/>
          <w:u w:val="none" w:color="auto"/>
          <w:lang w:val="en-US" w:eastAsia="zh-CN" w:bidi="ar-SA"/>
        </w:rPr>
        <w:t>中共海南省委机构编制委员会办公室</w:t>
      </w:r>
      <w:r>
        <w:rPr>
          <w:rFonts w:hint="eastAsia" w:ascii="方正仿宋_GBK" w:hAnsi="方正仿宋_GBK" w:eastAsia="方正仿宋_GBK" w:cs="方正仿宋_GBK"/>
          <w:sz w:val="32"/>
          <w:szCs w:val="32"/>
          <w:u w:val="none"/>
          <w:lang w:eastAsia="zh-CN"/>
        </w:rPr>
        <w:t>改革研究与数据中心</w:t>
      </w:r>
      <w:r>
        <w:rPr>
          <w:rFonts w:hint="eastAsia" w:ascii="方正仿宋_GBK" w:hAnsi="方正仿宋_GBK" w:eastAsia="方正仿宋_GBK" w:cs="方正仿宋_GBK"/>
          <w:color w:val="auto"/>
          <w:kern w:val="2"/>
          <w:sz w:val="32"/>
          <w:szCs w:val="32"/>
          <w:lang w:val="en-US" w:eastAsia="zh-CN" w:bidi="ar-SA"/>
        </w:rPr>
        <w:t>共有车辆1辆，其中，领导干部用车0辆，机要通信应急用车1辆、一般执法执勤用车0辆、特种专业技术用车0辆、其他用车0辆。单位价值100万元以上设备0台（套）。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2024</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color w:val="auto"/>
          <w:kern w:val="2"/>
          <w:sz w:val="32"/>
          <w:szCs w:val="32"/>
          <w:u w:val="none" w:color="auto"/>
          <w:lang w:val="en-US" w:eastAsia="zh-CN" w:bidi="ar-SA"/>
        </w:rPr>
        <w:t>中共海南省委机构编制委员会办公室</w:t>
      </w:r>
      <w:r>
        <w:rPr>
          <w:rFonts w:hint="eastAsia" w:ascii="方正仿宋_GBK" w:hAnsi="方正仿宋_GBK" w:eastAsia="方正仿宋_GBK" w:cs="方正仿宋_GBK"/>
          <w:sz w:val="32"/>
          <w:szCs w:val="32"/>
          <w:u w:val="none"/>
          <w:lang w:eastAsia="zh-CN"/>
        </w:rPr>
        <w:t>改革研究与数据中心</w:t>
      </w:r>
      <w:r>
        <w:rPr>
          <w:rFonts w:hint="eastAsia" w:ascii="方正仿宋_GBK" w:hAnsi="方正仿宋_GBK" w:eastAsia="方正仿宋_GBK" w:cs="方正仿宋_GBK"/>
          <w:sz w:val="32"/>
          <w:szCs w:val="32"/>
          <w:u w:val="none"/>
          <w:lang w:val="en-US" w:eastAsia="zh-CN"/>
        </w:rPr>
        <w:t>1</w:t>
      </w:r>
      <w:r>
        <w:rPr>
          <w:rFonts w:hint="eastAsia" w:ascii="方正仿宋_GBK" w:hAnsi="方正仿宋_GBK" w:eastAsia="方正仿宋_GBK" w:cs="方正仿宋_GBK"/>
          <w:sz w:val="32"/>
          <w:szCs w:val="32"/>
          <w:u w:val="none"/>
        </w:rPr>
        <w:t>个项目实行绩效目标管理，涉及一般公共预算</w:t>
      </w:r>
      <w:r>
        <w:rPr>
          <w:rFonts w:hint="eastAsia" w:ascii="方正仿宋_GBK" w:hAnsi="方正仿宋_GBK" w:eastAsia="方正仿宋_GBK" w:cs="方正仿宋_GBK"/>
          <w:sz w:val="32"/>
          <w:szCs w:val="32"/>
          <w:u w:val="none"/>
          <w:lang w:val="en-US" w:eastAsia="zh-CN"/>
        </w:rPr>
        <w:t>6.88</w:t>
      </w:r>
      <w:r>
        <w:rPr>
          <w:rFonts w:hint="eastAsia" w:ascii="方正仿宋_GBK" w:hAnsi="方正仿宋_GBK" w:eastAsia="方正仿宋_GBK" w:cs="方正仿宋_GBK"/>
          <w:sz w:val="32"/>
          <w:szCs w:val="32"/>
          <w:u w:val="none"/>
        </w:rPr>
        <w:t>万元、政府性基金</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p>
    <w:p>
      <w:pPr>
        <w:ind w:firstLine="640" w:firstLineChars="200"/>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sz w:val="32"/>
          <w:szCs w:val="32"/>
          <w:u w:val="none"/>
          <w:lang w:eastAsia="zh-CN"/>
        </w:rPr>
        <w:t>其中，重点项目预算绩效情况：</w:t>
      </w:r>
    </w:p>
    <w:p>
      <w:pPr>
        <w:keepNext w:val="0"/>
        <w:keepLines w:val="0"/>
        <w:widowControl w:val="0"/>
        <w:suppressLineNumbers w:val="0"/>
        <w:spacing w:before="0" w:beforeAutospacing="0" w:after="0" w:afterAutospacing="0"/>
        <w:ind w:left="0" w:right="0" w:firstLine="640" w:firstLineChars="200"/>
        <w:jc w:val="both"/>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SA"/>
        </w:rPr>
        <w:t>综合运行事务项目（中共海南省委机构编制委员会办公室</w:t>
      </w:r>
      <w:r>
        <w:rPr>
          <w:rFonts w:hint="eastAsia" w:ascii="方正仿宋_GBK" w:hAnsi="方正仿宋_GBK" w:eastAsia="方正仿宋_GBK" w:cs="方正仿宋_GBK"/>
          <w:sz w:val="32"/>
          <w:szCs w:val="32"/>
          <w:u w:val="none"/>
          <w:lang w:eastAsia="zh-CN"/>
        </w:rPr>
        <w:t>改革研究与数据中心</w:t>
      </w:r>
      <w:r>
        <w:rPr>
          <w:rFonts w:hint="eastAsia" w:ascii="方正仿宋_GBK" w:hAnsi="方正仿宋_GBK" w:eastAsia="方正仿宋_GBK" w:cs="方正仿宋_GBK"/>
          <w:color w:val="auto"/>
          <w:kern w:val="2"/>
          <w:sz w:val="32"/>
          <w:szCs w:val="32"/>
          <w:lang w:val="en-US" w:eastAsia="zh-CN" w:bidi="ar-SA"/>
        </w:rPr>
        <w:t>），预算安排6.88万元，</w:t>
      </w:r>
      <w:r>
        <w:rPr>
          <w:rFonts w:hint="eastAsia" w:ascii="方正仿宋_GBK" w:hAnsi="方正仿宋_GBK" w:eastAsia="方正仿宋_GBK" w:cs="方正仿宋_GBK"/>
          <w:color w:val="auto"/>
          <w:kern w:val="2"/>
          <w:sz w:val="32"/>
          <w:szCs w:val="32"/>
          <w:u w:val="none" w:color="auto"/>
          <w:lang w:val="en-US" w:eastAsia="zh-CN" w:bidi="ar-SA"/>
        </w:rPr>
        <w:t>主要用于保障单位正常运转、完成各项工作任务，资金用途为举办培训、调研、会议、印刷、课题研究等</w:t>
      </w:r>
      <w:r>
        <w:rPr>
          <w:rFonts w:hint="eastAsia" w:ascii="方正仿宋_GBK" w:hAnsi="方正仿宋_GBK" w:eastAsia="方正仿宋_GBK" w:cs="方正仿宋_GBK"/>
          <w:color w:val="auto"/>
          <w:kern w:val="2"/>
          <w:sz w:val="32"/>
          <w:szCs w:val="32"/>
          <w:lang w:val="en-US" w:eastAsia="zh-CN" w:bidi="ar-SA"/>
        </w:rPr>
        <w:t>。绩效目标是培训计划按期达成率=100%、全年培训人次≥60人次、服务对象满意度≥90%。</w:t>
      </w: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5ED39E"/>
    <w:rsid w:val="3BBBA869"/>
    <w:rsid w:val="3FF601FF"/>
    <w:rsid w:val="47FFB4A2"/>
    <w:rsid w:val="5777AAAA"/>
    <w:rsid w:val="5FAE5957"/>
    <w:rsid w:val="6BFF15E0"/>
    <w:rsid w:val="6D446F5F"/>
    <w:rsid w:val="70FF21DE"/>
    <w:rsid w:val="73FEA66B"/>
    <w:rsid w:val="76CEA2FC"/>
    <w:rsid w:val="77EF9BCA"/>
    <w:rsid w:val="7B7A18E3"/>
    <w:rsid w:val="7E6BAF89"/>
    <w:rsid w:val="7FFD55C8"/>
    <w:rsid w:val="A2DF6B03"/>
    <w:rsid w:val="AA4F9B43"/>
    <w:rsid w:val="AEFE0A10"/>
    <w:rsid w:val="B7EE3F83"/>
    <w:rsid w:val="D3E3D11B"/>
    <w:rsid w:val="D7FE7B50"/>
    <w:rsid w:val="D8FE75D3"/>
    <w:rsid w:val="DFFF9870"/>
    <w:rsid w:val="E6AFEB80"/>
    <w:rsid w:val="EDE30CCF"/>
    <w:rsid w:val="EF494BB7"/>
    <w:rsid w:val="F1671F39"/>
    <w:rsid w:val="F75FD78D"/>
    <w:rsid w:val="F7C79426"/>
    <w:rsid w:val="F9BEB10B"/>
    <w:rsid w:val="FB5ED39E"/>
    <w:rsid w:val="FB9D69F5"/>
    <w:rsid w:val="FD137FC1"/>
    <w:rsid w:val="FF3A9E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 w:type="paragraph" w:customStyle="1" w:styleId="6">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SA"/>
    </w:rPr>
  </w:style>
  <w:style w:type="paragraph" w:customStyle="1" w:styleId="7">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4995</Words>
  <Characters>5328</Characters>
  <Lines>0</Lines>
  <Paragraphs>0</Paragraphs>
  <TotalTime>12.3333333333333</TotalTime>
  <ScaleCrop>false</ScaleCrop>
  <LinksUpToDate>false</LinksUpToDate>
  <CharactersWithSpaces>5355</CharactersWithSpaces>
  <Application>WPS Office_11.8.6.11830_F1E327BC-269C-435d-A152-05C5408002CA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2024-02-06T09:58:00Z</dcterms:created>
  <dc:creator>uos</dc:creator>
  <cp:lastModifiedBy>雨糖科技</cp:lastModifiedBy>
  <dcterms:modified xsi:type="dcterms:W3CDTF">2024-02-22T06:54:02Z</dcterms:modified>
  <dc:title>2024年中共海南省委机构编制委员会办公室部门预算说明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2052-11.8.6.11830</vt:lpwstr>
  </property>
  <property fmtid="{D5CDD505-2E9C-101B-9397-08002B2CF9AE}" pid="3" name="ICV">
    <vt:lpwstr>C0F83318A6B044259A6A597AC4A79D69</vt:lpwstr>
  </property>
</Properties>
</file>